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9E6F" w14:textId="3EB9CF5B" w:rsidR="00F91926" w:rsidRDefault="00F91926" w:rsidP="00F91926">
      <w:pPr>
        <w:spacing w:after="0"/>
        <w:rPr>
          <w:rStyle w:val="eop"/>
          <w:rFonts w:ascii="Cambria" w:hAnsi="Cambria" w:cs="Segoe UI"/>
        </w:rPr>
      </w:pPr>
    </w:p>
    <w:p w14:paraId="42793F86" w14:textId="77777777" w:rsidR="00D35FA3" w:rsidRPr="00D35FA3" w:rsidRDefault="00D35FA3" w:rsidP="00D35FA3">
      <w:pPr>
        <w:pBdr>
          <w:top w:val="nil"/>
          <w:left w:val="nil"/>
          <w:bottom w:val="nil"/>
          <w:right w:val="nil"/>
          <w:between w:val="nil"/>
          <w:bar w:val="nil"/>
        </w:pBdr>
        <w:spacing w:after="0" w:line="240" w:lineRule="auto"/>
        <w:jc w:val="both"/>
        <w:rPr>
          <w:rFonts w:ascii="Cambria" w:eastAsia="Arial Unicode MS" w:hAnsi="Cambria" w:cs="Univers"/>
          <w:b/>
          <w:bCs/>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59264" behindDoc="0" locked="0" layoutInCell="1" allowOverlap="1" wp14:anchorId="724CB468" wp14:editId="03B1FAF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2ED28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L9RwIAAIwEAAAOAAAAZHJzL2Uyb0RvYy54bWysVMFu2zAMvQ/YPwi6r3ZSp22COkXQosOA&#10;oA2QDj0rshQbkEWNUuJkXz9Kdpqu22nYRSFF+pF6fMzt3aE1bK/QN2BLPrrIOVNWQtXYbcm/vzx+&#10;ueHMB2ErYcCqkh+V53fzz59uOzdTY6jBVAoZgVg/61zJ6xDcLMu8rFUr/AU4ZSmoAVsRyMVtVqHo&#10;CL012TjPr7IOsHIIUnlPtw99kM8TvtZKhmetvQrMlJx6C+nEdG7imc1vxWyLwtWNHNoQ/9BFKxpL&#10;Rd+gHkQQbIfNH1BtIxE86HAhoc1A60aq9AZ6zSj/8Jp1LZxKbyFyvHujyf8/WPm0X7sVEg2d8zNP&#10;ZnzFQWMbf6k/dkhkHd/IUofAJF2OJsVlPiFOJcWm+fTq8noS6czOnzv04auClkWj5EjTSCSJ/dKH&#10;PvWUEqt5ME312BiTHNxu7g2yvaDJFYvr0bQY0H9LM5Z1JR9Pijx2IkhB2ohAZuuqknu75UyYLUlT&#10;Bky1LcQKaeyx9oPwdV8jwQ4ljI0tqKSfodUzPdHaQHVcIUPoBeWdfGwIbSl8WAkkBVE3tBXhmQ5t&#10;gFqEweKsBvz5t/uYT4OlKGcdKZLa/7ETqDgz3yyNfDoqiijh5BST6zE5+D6yeR+xu/YeiLoR7Z+T&#10;yYz5wZxMjdC+0vIsYlUKCSupdk/U4NyHflNo/aRaLFIaydaJsLRrJyN45Cny+HJ4FeiGQQfSyBOc&#10;1CtmH+bd58YvLSx2AXSTxHDmlUQUHZJ8ktOwnnGn3vsp6/wnMv8FAAD//wMAUEsDBBQABgAIAAAA&#10;IQAJZmVl4wAAAAwBAAAPAAAAZHJzL2Rvd25yZXYueG1sTI9LT8MwEITvSPwHa5G4tQ4NTUuIU/EQ&#10;ohLiVRASt228TSJiO4rdJvz7bk5wm90ZzX6brQbTiAN1vnZWwcU0AkG2cLq2pYLPj4fJEoQPaDU2&#10;zpKCX/Kwyk9PMky16+07HTahFFxifYoKqhDaVEpfVGTQT11Llr2d6wwGHrtS6g57LjeNnEVRIg3W&#10;li9U2NJdRcXPZm8U3Pr6q3dPl4+4fL5fl+vv3Uv59qrU+dlwcw0i0BD+wjDiMzrkzLR1e6u9aBRM&#10;kvmco6O4moEYE4sFb7Ys4iSOQeaZ/P9EfgQAAP//AwBQSwECLQAUAAYACAAAACEAtoM4kv4AAADh&#10;AQAAEwAAAAAAAAAAAAAAAAAAAAAAW0NvbnRlbnRfVHlwZXNdLnhtbFBLAQItABQABgAIAAAAIQA4&#10;/SH/1gAAAJQBAAALAAAAAAAAAAAAAAAAAC8BAABfcmVscy8ucmVsc1BLAQItABQABgAIAAAAIQBT&#10;0rL9RwIAAIwEAAAOAAAAAAAAAAAAAAAAAC4CAABkcnMvZTJvRG9jLnhtbFBLAQItABQABgAIAAAA&#10;IQAJZmVl4wAAAAwBAAAPAAAAAAAAAAAAAAAAAKEEAABkcnMvZG93bnJldi54bWxQSwUGAAAAAAQA&#10;BADzAAAAsQUAAAAA&#10;"/>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3360" behindDoc="0" locked="0" layoutInCell="1" allowOverlap="1" wp14:anchorId="5DF56889" wp14:editId="2AB8405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5688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8qHgIAADoEAAAOAAAAZHJzL2Uyb0RvYy54bWysU8lu2zAQvRfoPxC815JlO4tgOXATuChg&#10;JAGcImeaIi0BFIclaUvu13dIyQvSnopeqBnO6M3yHucPXaPIQVhXgy7oeJRSIjSHsta7gv54W325&#10;o8R5pkumQIuCHoWjD4vPn+atyUUGFahSWIIg2uWtKWjlvcmTxPFKNMyNwAiNQQm2YR5du0tKy1pE&#10;b1SSpelN0oItjQUunMPbpz5IFxFfSsH9i5ROeKIKir35eNp4bsOZLOYs31lmqpoPbbB/6KJhtcai&#10;Z6gn5hnZ2/oPqKbmFhxIP+LQJCBlzUWcAacZpx+m2VTMiDgLLseZ85rc/4Plz4eNebXEd1+hQwLD&#10;QlrjcoeXYZ5O2iZ8sVOCcVzh8bw20XnC8XKWTe+y2xklHGP3aTaZzAJMcvnbWOe/CWhIMApqkZa4&#10;LXZYO9+nnlJCMQ2rWqlIjdKkLejNZJbGH84RBFc65IpI8gBz6TxYvtt2wzhbKI84pYVeAM7wVY2t&#10;rJnzr8wi4zgYqti/4CEVYEkYLEoqsL/+dh/ykQiMUtKiggrqfu6ZFZSo7xopuh9Pp0Fy0ZnObjN0&#10;7HVkex3R++YRUKRjfC+GRzPke3UypYXmHcW+DFUxxDTH2gX1J/PR97rGx8LFchmTUGSG+bXeGB6g&#10;w8LCot+6d2bNwIZHHp/hpDWWfyClz+1pWe49yDoyFhbcbxWZDg4KNHI+PKbwAq79mHV58ovfAAAA&#10;//8DAFBLAwQUAAYACAAAACEAN1wogOIAAAALAQAADwAAAGRycy9kb3ducmV2LnhtbEyPy07DMBBF&#10;90j8gzVI7Fq7gYYQMqmqSBUSgkVLN+yceJpE+BFitw18Pe4KlqM5uvfcYjUZzU40+t5ZhMVcACPb&#10;ONXbFmH/vpllwHyQVkntLCF8k4dVeX1VyFy5s93SaRdaFkOszyVCF8KQc+6bjoz0czeQjb+DG40M&#10;8RxbrkZ5juFG80SIlBvZ29jQyYGqjprP3dEgvFSbN7mtE5P96Or59bAevvYfS8Tbm2n9BCzQFP5g&#10;uOhHdSijU+2OVnmmERKxeIwowixN44YLIZLsHliN8LC8A14W/P+G8hcAAP//AwBQSwECLQAUAAYA&#10;CAAAACEAtoM4kv4AAADhAQAAEwAAAAAAAAAAAAAAAAAAAAAAW0NvbnRlbnRfVHlwZXNdLnhtbFBL&#10;AQItABQABgAIAAAAIQA4/SH/1gAAAJQBAAALAAAAAAAAAAAAAAAAAC8BAABfcmVscy8ucmVsc1BL&#10;AQItABQABgAIAAAAIQDHT58qHgIAADoEAAAOAAAAAAAAAAAAAAAAAC4CAABkcnMvZTJvRG9jLnht&#10;bFBLAQItABQABgAIAAAAIQA3XCiA4gAAAAsBAAAPAAAAAAAAAAAAAAAAAHgEAABkcnMvZG93bnJl&#10;di54bWxQSwUGAAAAAAQABADzAAAAhwUAAAAA&#10;" filled="f" stroked="f" strokeweight=".5pt">
                <v:textbo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D35FA3">
        <w:rPr>
          <w:rFonts w:ascii="Cambria" w:eastAsia="Arial Unicode MS" w:hAnsi="Cambria" w:cs="Univers"/>
          <w:b/>
          <w:bCs/>
          <w:bdr w:val="nil"/>
          <w:lang w:val="es-ES_tradnl"/>
        </w:rPr>
        <w:t xml:space="preserve"> </w:t>
      </w:r>
    </w:p>
    <w:p w14:paraId="4086CD9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E8B33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ES"/>
        </w:rPr>
      </w:pPr>
    </w:p>
    <w:p w14:paraId="0D4BBCF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2D9DF0A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F26201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ES_tradnl"/>
        </w:rPr>
      </w:pPr>
    </w:p>
    <w:p w14:paraId="14AA020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1B863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FF8485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2FB13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52B11E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05A651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6E4261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69958C2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0288" behindDoc="0" locked="0" layoutInCell="1" allowOverlap="1" wp14:anchorId="79881028" wp14:editId="73E0B93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181B529F" w14:textId="1548E2D4" w:rsidR="00D35FA3" w:rsidRPr="00D35FA3" w:rsidRDefault="00D35FA3" w:rsidP="00766C95">
                            <w:pPr>
                              <w:spacing w:after="0" w:line="240"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AB1ECB">
                              <w:rPr>
                                <w:rFonts w:ascii="Cambria" w:hAnsi="Cambria" w:cs="Arial"/>
                                <w:b/>
                                <w:bCs/>
                                <w:color w:val="0D0D0D"/>
                                <w:sz w:val="36"/>
                                <w:lang w:val="es-ES_tradnl"/>
                              </w:rPr>
                              <w:t>110</w:t>
                            </w:r>
                            <w:r w:rsidRPr="00D35FA3">
                              <w:rPr>
                                <w:rFonts w:ascii="Cambria" w:hAnsi="Cambria" w:cs="Arial"/>
                                <w:b/>
                                <w:bCs/>
                                <w:color w:val="0D0D0D"/>
                                <w:sz w:val="36"/>
                                <w:lang w:val="es-ES_tradnl"/>
                              </w:rPr>
                              <w:t>/</w:t>
                            </w:r>
                            <w:r w:rsidR="00DB56AE">
                              <w:rPr>
                                <w:rFonts w:ascii="Cambria" w:hAnsi="Cambria" w:cs="Arial"/>
                                <w:b/>
                                <w:bCs/>
                                <w:color w:val="0D0D0D"/>
                                <w:sz w:val="36"/>
                                <w:lang w:val="es-ES_tradnl"/>
                              </w:rPr>
                              <w:t>23</w:t>
                            </w:r>
                          </w:p>
                          <w:p w14:paraId="6B3D5821" w14:textId="502033C9" w:rsidR="00D35FA3" w:rsidRPr="00D35FA3" w:rsidRDefault="00D35FA3" w:rsidP="00766C95">
                            <w:pPr>
                              <w:spacing w:after="0" w:line="240" w:lineRule="auto"/>
                              <w:rPr>
                                <w:rFonts w:ascii="Cambria" w:hAnsi="Cambria" w:cs="Arial"/>
                                <w:b/>
                                <w:color w:val="0D0D0D"/>
                                <w:sz w:val="36"/>
                                <w:lang w:val="es-ES_tradnl"/>
                              </w:rPr>
                            </w:pPr>
                            <w:r>
                              <w:rPr>
                                <w:rFonts w:ascii="Cambria" w:hAnsi="Cambria" w:cs="Arial"/>
                                <w:b/>
                                <w:color w:val="0D0D0D"/>
                                <w:sz w:val="36"/>
                                <w:lang w:val="es-ES_tradnl"/>
                              </w:rPr>
                              <w:t xml:space="preserve">CASO </w:t>
                            </w:r>
                            <w:r w:rsidR="00DB56AE">
                              <w:rPr>
                                <w:rFonts w:ascii="Cambria" w:hAnsi="Cambria" w:cs="Arial"/>
                                <w:b/>
                                <w:color w:val="0D0D0D"/>
                                <w:sz w:val="36"/>
                                <w:lang w:val="es-ES_tradnl"/>
                              </w:rPr>
                              <w:t>14.577</w:t>
                            </w:r>
                            <w:r w:rsidRPr="00D35FA3">
                              <w:rPr>
                                <w:rFonts w:ascii="Cambria" w:hAnsi="Cambria" w:cs="Arial"/>
                                <w:b/>
                                <w:color w:val="0D0D0D"/>
                                <w:sz w:val="36"/>
                                <w:lang w:val="es-ES_tradnl"/>
                              </w:rPr>
                              <w:t xml:space="preserve"> </w:t>
                            </w:r>
                          </w:p>
                          <w:p w14:paraId="2B6AD6F0" w14:textId="40BB0E59" w:rsidR="00D35FA3" w:rsidRPr="00D35FA3" w:rsidRDefault="00D35FA3" w:rsidP="00766C95">
                            <w:pPr>
                              <w:spacing w:after="0" w:line="240" w:lineRule="auto"/>
                              <w:rPr>
                                <w:rFonts w:ascii="Cambria" w:hAnsi="Cambria" w:cs="Arial"/>
                                <w:color w:val="0D0D0D"/>
                                <w:lang w:val="es-ES_tradnl"/>
                              </w:rPr>
                            </w:pPr>
                            <w:r w:rsidRPr="00D35FA3">
                              <w:rPr>
                                <w:rFonts w:ascii="Cambria" w:hAnsi="Cambria" w:cs="Arial"/>
                                <w:color w:val="0D0D0D"/>
                                <w:lang w:val="es-ES_tradnl"/>
                              </w:rPr>
                              <w:t xml:space="preserve">INFORME DE </w:t>
                            </w:r>
                            <w:r>
                              <w:rPr>
                                <w:rFonts w:ascii="Cambria" w:hAnsi="Cambria" w:cs="Arial"/>
                                <w:color w:val="0D0D0D"/>
                                <w:lang w:val="es-ES_tradnl"/>
                              </w:rPr>
                              <w:t>SOLUCIÓN AMISTOSA</w:t>
                            </w:r>
                            <w:r w:rsidRPr="00D35FA3">
                              <w:rPr>
                                <w:rFonts w:ascii="Cambria" w:hAnsi="Cambria" w:cs="Arial"/>
                                <w:color w:val="0D0D0D"/>
                                <w:lang w:val="es-ES_tradnl"/>
                              </w:rPr>
                              <w:t xml:space="preserve"> </w:t>
                            </w:r>
                          </w:p>
                          <w:p w14:paraId="4F6C867A" w14:textId="77777777" w:rsidR="00D35FA3" w:rsidRDefault="00D35FA3" w:rsidP="00766C95">
                            <w:pPr>
                              <w:spacing w:after="0" w:line="240" w:lineRule="auto"/>
                              <w:rPr>
                                <w:rFonts w:ascii="Cambria" w:hAnsi="Cambria" w:cs="Arial"/>
                                <w:color w:val="0D0D0D"/>
                                <w:lang w:val="es-ES_tradnl"/>
                              </w:rPr>
                            </w:pPr>
                            <w:bookmarkStart w:id="0" w:name="_ftnref1"/>
                          </w:p>
                          <w:p w14:paraId="56910C30" w14:textId="37F134A6" w:rsidR="00D35FA3" w:rsidRPr="00D35FA3" w:rsidRDefault="00DB56AE" w:rsidP="00766C95">
                            <w:pPr>
                              <w:spacing w:after="0" w:line="240" w:lineRule="auto"/>
                              <w:rPr>
                                <w:rFonts w:ascii="Cambria" w:hAnsi="Cambria" w:cs="Arial"/>
                                <w:color w:val="0D0D0D"/>
                                <w:lang w:val="es-ES_tradnl"/>
                              </w:rPr>
                            </w:pPr>
                            <w:r>
                              <w:rPr>
                                <w:rFonts w:ascii="Cambria" w:hAnsi="Cambria" w:cs="Arial"/>
                                <w:color w:val="0D0D0D"/>
                                <w:lang w:val="es-ES_tradnl"/>
                              </w:rPr>
                              <w:t>TEOBALDO ENRIQUE MARTÍNEZ FUENTES Y FAMILIA</w:t>
                            </w:r>
                          </w:p>
                          <w:bookmarkEnd w:id="0"/>
                          <w:p w14:paraId="158D663B" w14:textId="0B102186" w:rsidR="00D35FA3" w:rsidRPr="00D35FA3" w:rsidRDefault="00DB56AE" w:rsidP="00766C95">
                            <w:pPr>
                              <w:spacing w:after="0" w:line="240" w:lineRule="auto"/>
                              <w:rPr>
                                <w:rFonts w:ascii="Cambria" w:hAnsi="Cambria" w:cs="Arial"/>
                                <w:color w:val="0D0D0D"/>
                                <w:lang w:val="es-ES"/>
                              </w:rPr>
                            </w:pPr>
                            <w:r>
                              <w:rPr>
                                <w:rFonts w:ascii="Cambria" w:hAnsi="Cambria" w:cs="Arial"/>
                                <w:color w:val="0D0D0D"/>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1028"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ZjHwIAAEIEAAAOAAAAZHJzL2Uyb0RvYy54bWysU8lu2zAQvRfoPxC811oqp4lgOXATuChg&#10;JAGcImeaIi0BFIclaUvu13dIeUPaU9ELNcM3muW94ex+6BTZC+ta0BXNJiklQnOoW72t6I/X5adb&#10;SpxnumYKtKjoQTh6P//4YdabUuTQgKqFJZhEu7I3FW28N2WSON6IjrkJGKERlGA75tG126S2rMfs&#10;nUryNL1JerC1scCFc3j7OIJ0HvNLKbh/ltIJT1RFsTcfTxvPTTiT+YyVW8tM0/JjG+wfuuhYq7Ho&#10;OdUj84zsbPtHqq7lFhxIP+HQJSBly0WcAafJ0nfTrBtmRJwFyXHmTJP7f2n5035tXizxw1cYUMBA&#10;SG9c6fAyzDNI24UvdkoQRwoPZ9rE4AnHy6IosuwOIY5Ynt1meT4NeZLL78Y6/01AR4JRUYu6RLrY&#10;fuX8GHoKCdU0LFulojZKk76iN5+nafzhjGBypUOsiCof01xaD5YfNgNp66uxNlAfcFoL4yI4w5ct&#10;drRizr8wi8rjFLjN/hkPqQArw9GipAH762/3IR4FQZSSHjepou7njllBifquUaq7rCjC6kWnmH7J&#10;0bHXyOYa0bvuAXBZM3w3hkczxHt1MqWF7g2XfhGqIsQ0x9oV9SfzwY/7jY+Gi8UiBuGyGeZXem14&#10;SB14C3y/Dm/MmqMoHvV8gtPOsfKdNmPsqM5i50G2UbjA88gqCh4cXNQo/fFRhZdw7ceoy9Of/wYA&#10;AP//AwBQSwMEFAAGAAgAAAAhAICKHzfiAAAACgEAAA8AAABkcnMvZG93bnJldi54bWxMj0FLw0AU&#10;hO+C/2F5gje7SVpDG7MpJVAE0UNrL95esq9JMLsbs9s2+ut9nupxmGHmm3w9mV6cafSdswriWQSC&#10;bO10ZxsFh/ftwxKED2g19s6Sgm/ysC5ub3LMtLvYHZ33oRFcYn2GCtoQhkxKX7dk0M/cQJa9oxsN&#10;BpZjI/WIFy43vUyiKJUGO8sLLQ5UtlR/7k9GwUu5fcNdlZjlT18+vx43w9fh41Gp+7tp8wQi0BSu&#10;YfjDZ3QomKlyJ6u96BUk8Zy/BDbSFQgOrOJkAaJSME+jBcgil/8vFL8AAAD//wMAUEsBAi0AFAAG&#10;AAgAAAAhALaDOJL+AAAA4QEAABMAAAAAAAAAAAAAAAAAAAAAAFtDb250ZW50X1R5cGVzXS54bWxQ&#10;SwECLQAUAAYACAAAACEAOP0h/9YAAACUAQAACwAAAAAAAAAAAAAAAAAvAQAAX3JlbHMvLnJlbHNQ&#10;SwECLQAUAAYACAAAACEAHocWYx8CAABCBAAADgAAAAAAAAAAAAAAAAAuAgAAZHJzL2Uyb0RvYy54&#10;bWxQSwECLQAUAAYACAAAACEAgIofN+IAAAAKAQAADwAAAAAAAAAAAAAAAAB5BAAAZHJzL2Rvd25y&#10;ZXYueG1sUEsFBgAAAAAEAAQA8wAAAIgFAAAAAA==&#10;" filled="f" stroked="f" strokeweight=".5pt">
                <v:textbox>
                  <w:txbxContent>
                    <w:p w14:paraId="181B529F" w14:textId="1548E2D4" w:rsidR="00D35FA3" w:rsidRPr="00D35FA3" w:rsidRDefault="00D35FA3" w:rsidP="00766C95">
                      <w:pPr>
                        <w:spacing w:after="0" w:line="240" w:lineRule="auto"/>
                        <w:rPr>
                          <w:rFonts w:ascii="Cambria" w:hAnsi="Cambria" w:cs="Arial"/>
                          <w:b/>
                          <w:bCs/>
                          <w:color w:val="0D0D0D"/>
                          <w:sz w:val="36"/>
                          <w:lang w:val="es-ES_tradnl"/>
                        </w:rPr>
                      </w:pPr>
                      <w:r w:rsidRPr="00D35FA3">
                        <w:rPr>
                          <w:rFonts w:ascii="Cambria" w:hAnsi="Cambria" w:cs="Arial"/>
                          <w:b/>
                          <w:bCs/>
                          <w:color w:val="0D0D0D"/>
                          <w:sz w:val="36"/>
                          <w:lang w:val="es-ES_tradnl"/>
                        </w:rPr>
                        <w:t xml:space="preserve">INFORME </w:t>
                      </w:r>
                      <w:r w:rsidRPr="00D35FA3">
                        <w:rPr>
                          <w:rFonts w:ascii="Cambria" w:hAnsi="Cambria" w:cs="Arial"/>
                          <w:b/>
                          <w:bCs/>
                          <w:color w:val="0D0D0D"/>
                          <w:sz w:val="36"/>
                          <w:szCs w:val="40"/>
                          <w:lang w:val="es-ES_tradnl"/>
                        </w:rPr>
                        <w:t>No.</w:t>
                      </w:r>
                      <w:r w:rsidRPr="00D35FA3">
                        <w:rPr>
                          <w:rFonts w:ascii="Cambria" w:hAnsi="Cambria" w:cs="Arial"/>
                          <w:b/>
                          <w:bCs/>
                          <w:color w:val="0D0D0D"/>
                          <w:sz w:val="36"/>
                          <w:lang w:val="es-ES_tradnl"/>
                        </w:rPr>
                        <w:t xml:space="preserve"> </w:t>
                      </w:r>
                      <w:r w:rsidR="00AB1ECB">
                        <w:rPr>
                          <w:rFonts w:ascii="Cambria" w:hAnsi="Cambria" w:cs="Arial"/>
                          <w:b/>
                          <w:bCs/>
                          <w:color w:val="0D0D0D"/>
                          <w:sz w:val="36"/>
                          <w:lang w:val="es-ES_tradnl"/>
                        </w:rPr>
                        <w:t>110</w:t>
                      </w:r>
                      <w:r w:rsidRPr="00D35FA3">
                        <w:rPr>
                          <w:rFonts w:ascii="Cambria" w:hAnsi="Cambria" w:cs="Arial"/>
                          <w:b/>
                          <w:bCs/>
                          <w:color w:val="0D0D0D"/>
                          <w:sz w:val="36"/>
                          <w:lang w:val="es-ES_tradnl"/>
                        </w:rPr>
                        <w:t>/</w:t>
                      </w:r>
                      <w:r w:rsidR="00DB56AE">
                        <w:rPr>
                          <w:rFonts w:ascii="Cambria" w:hAnsi="Cambria" w:cs="Arial"/>
                          <w:b/>
                          <w:bCs/>
                          <w:color w:val="0D0D0D"/>
                          <w:sz w:val="36"/>
                          <w:lang w:val="es-ES_tradnl"/>
                        </w:rPr>
                        <w:t>23</w:t>
                      </w:r>
                    </w:p>
                    <w:p w14:paraId="6B3D5821" w14:textId="502033C9" w:rsidR="00D35FA3" w:rsidRPr="00D35FA3" w:rsidRDefault="00D35FA3" w:rsidP="00766C95">
                      <w:pPr>
                        <w:spacing w:after="0" w:line="240" w:lineRule="auto"/>
                        <w:rPr>
                          <w:rFonts w:ascii="Cambria" w:hAnsi="Cambria" w:cs="Arial"/>
                          <w:b/>
                          <w:color w:val="0D0D0D"/>
                          <w:sz w:val="36"/>
                          <w:lang w:val="es-ES_tradnl"/>
                        </w:rPr>
                      </w:pPr>
                      <w:r>
                        <w:rPr>
                          <w:rFonts w:ascii="Cambria" w:hAnsi="Cambria" w:cs="Arial"/>
                          <w:b/>
                          <w:color w:val="0D0D0D"/>
                          <w:sz w:val="36"/>
                          <w:lang w:val="es-ES_tradnl"/>
                        </w:rPr>
                        <w:t xml:space="preserve">CASO </w:t>
                      </w:r>
                      <w:r w:rsidR="00DB56AE">
                        <w:rPr>
                          <w:rFonts w:ascii="Cambria" w:hAnsi="Cambria" w:cs="Arial"/>
                          <w:b/>
                          <w:color w:val="0D0D0D"/>
                          <w:sz w:val="36"/>
                          <w:lang w:val="es-ES_tradnl"/>
                        </w:rPr>
                        <w:t>14.577</w:t>
                      </w:r>
                      <w:r w:rsidRPr="00D35FA3">
                        <w:rPr>
                          <w:rFonts w:ascii="Cambria" w:hAnsi="Cambria" w:cs="Arial"/>
                          <w:b/>
                          <w:color w:val="0D0D0D"/>
                          <w:sz w:val="36"/>
                          <w:lang w:val="es-ES_tradnl"/>
                        </w:rPr>
                        <w:t xml:space="preserve"> </w:t>
                      </w:r>
                    </w:p>
                    <w:p w14:paraId="2B6AD6F0" w14:textId="40BB0E59" w:rsidR="00D35FA3" w:rsidRPr="00D35FA3" w:rsidRDefault="00D35FA3" w:rsidP="00766C95">
                      <w:pPr>
                        <w:spacing w:after="0" w:line="240" w:lineRule="auto"/>
                        <w:rPr>
                          <w:rFonts w:ascii="Cambria" w:hAnsi="Cambria" w:cs="Arial"/>
                          <w:color w:val="0D0D0D"/>
                          <w:lang w:val="es-ES_tradnl"/>
                        </w:rPr>
                      </w:pPr>
                      <w:r w:rsidRPr="00D35FA3">
                        <w:rPr>
                          <w:rFonts w:ascii="Cambria" w:hAnsi="Cambria" w:cs="Arial"/>
                          <w:color w:val="0D0D0D"/>
                          <w:lang w:val="es-ES_tradnl"/>
                        </w:rPr>
                        <w:t xml:space="preserve">INFORME DE </w:t>
                      </w:r>
                      <w:r>
                        <w:rPr>
                          <w:rFonts w:ascii="Cambria" w:hAnsi="Cambria" w:cs="Arial"/>
                          <w:color w:val="0D0D0D"/>
                          <w:lang w:val="es-ES_tradnl"/>
                        </w:rPr>
                        <w:t>SOLUCIÓN AMISTOSA</w:t>
                      </w:r>
                      <w:r w:rsidRPr="00D35FA3">
                        <w:rPr>
                          <w:rFonts w:ascii="Cambria" w:hAnsi="Cambria" w:cs="Arial"/>
                          <w:color w:val="0D0D0D"/>
                          <w:lang w:val="es-ES_tradnl"/>
                        </w:rPr>
                        <w:t xml:space="preserve"> </w:t>
                      </w:r>
                    </w:p>
                    <w:p w14:paraId="4F6C867A" w14:textId="77777777" w:rsidR="00D35FA3" w:rsidRDefault="00D35FA3" w:rsidP="00766C95">
                      <w:pPr>
                        <w:spacing w:after="0" w:line="240" w:lineRule="auto"/>
                        <w:rPr>
                          <w:rFonts w:ascii="Cambria" w:hAnsi="Cambria" w:cs="Arial"/>
                          <w:color w:val="0D0D0D"/>
                          <w:lang w:val="es-ES_tradnl"/>
                        </w:rPr>
                      </w:pPr>
                      <w:bookmarkStart w:id="1" w:name="_ftnref1"/>
                    </w:p>
                    <w:p w14:paraId="56910C30" w14:textId="37F134A6" w:rsidR="00D35FA3" w:rsidRPr="00D35FA3" w:rsidRDefault="00DB56AE" w:rsidP="00766C95">
                      <w:pPr>
                        <w:spacing w:after="0" w:line="240" w:lineRule="auto"/>
                        <w:rPr>
                          <w:rFonts w:ascii="Cambria" w:hAnsi="Cambria" w:cs="Arial"/>
                          <w:color w:val="0D0D0D"/>
                          <w:lang w:val="es-ES_tradnl"/>
                        </w:rPr>
                      </w:pPr>
                      <w:r>
                        <w:rPr>
                          <w:rFonts w:ascii="Cambria" w:hAnsi="Cambria" w:cs="Arial"/>
                          <w:color w:val="0D0D0D"/>
                          <w:lang w:val="es-ES_tradnl"/>
                        </w:rPr>
                        <w:t>TEOBALDO ENRIQUE MARTÍNEZ FUENTES Y FAMILIA</w:t>
                      </w:r>
                    </w:p>
                    <w:bookmarkEnd w:id="1"/>
                    <w:p w14:paraId="158D663B" w14:textId="0B102186" w:rsidR="00D35FA3" w:rsidRPr="00D35FA3" w:rsidRDefault="00DB56AE" w:rsidP="00766C95">
                      <w:pPr>
                        <w:spacing w:after="0" w:line="240" w:lineRule="auto"/>
                        <w:rPr>
                          <w:rFonts w:ascii="Cambria" w:hAnsi="Cambria" w:cs="Arial"/>
                          <w:color w:val="0D0D0D"/>
                          <w:lang w:val="es-ES"/>
                        </w:rPr>
                      </w:pPr>
                      <w:r>
                        <w:rPr>
                          <w:rFonts w:ascii="Cambria" w:hAnsi="Cambria" w:cs="Arial"/>
                          <w:color w:val="0D0D0D"/>
                          <w:lang w:val="es-ES_tradnl"/>
                        </w:rPr>
                        <w:t>COLOMBIA</w:t>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2336" behindDoc="0" locked="0" layoutInCell="1" allowOverlap="1" wp14:anchorId="0F2ED917" wp14:editId="134AF3F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6C97A246" w14:textId="28329BDC" w:rsidR="00D35FA3" w:rsidRPr="00A80DED" w:rsidRDefault="00D35FA3" w:rsidP="00AB1ECB">
                            <w:pPr>
                              <w:spacing w:after="0" w:line="240" w:lineRule="auto"/>
                              <w:jc w:val="right"/>
                              <w:rPr>
                                <w:color w:val="FFFFFF"/>
                                <w:lang w:val="es-US"/>
                              </w:rPr>
                            </w:pPr>
                            <w:r w:rsidRPr="00A80DED">
                              <w:rPr>
                                <w:color w:val="FFFFFF"/>
                                <w:lang w:val="es-US"/>
                              </w:rPr>
                              <w:t>OEA/</w:t>
                            </w:r>
                            <w:proofErr w:type="spellStart"/>
                            <w:r w:rsidRPr="00A80DED">
                              <w:rPr>
                                <w:color w:val="FFFFFF"/>
                                <w:lang w:val="es-US"/>
                              </w:rPr>
                              <w:t>Ser.L</w:t>
                            </w:r>
                            <w:proofErr w:type="spellEnd"/>
                            <w:r w:rsidRPr="00A80DED">
                              <w:rPr>
                                <w:color w:val="FFFFFF"/>
                                <w:lang w:val="es-US"/>
                              </w:rPr>
                              <w:t>/V/II</w:t>
                            </w:r>
                          </w:p>
                          <w:p w14:paraId="10394427" w14:textId="2154C6F6" w:rsidR="00D35FA3" w:rsidRPr="00A80DED" w:rsidRDefault="00D35FA3" w:rsidP="00AB1ECB">
                            <w:pPr>
                              <w:spacing w:after="0" w:line="240" w:lineRule="auto"/>
                              <w:jc w:val="right"/>
                              <w:rPr>
                                <w:color w:val="FFFFFF"/>
                                <w:lang w:val="es-US"/>
                              </w:rPr>
                            </w:pPr>
                            <w:r w:rsidRPr="00A80DED">
                              <w:rPr>
                                <w:color w:val="FFFFFF"/>
                                <w:lang w:val="es-US"/>
                              </w:rPr>
                              <w:t xml:space="preserve">Doc. </w:t>
                            </w:r>
                            <w:r w:rsidR="00AB1ECB" w:rsidRPr="00A80DED">
                              <w:rPr>
                                <w:color w:val="FFFFFF"/>
                                <w:lang w:val="es-US"/>
                              </w:rPr>
                              <w:t>120</w:t>
                            </w:r>
                          </w:p>
                          <w:p w14:paraId="7FF85538" w14:textId="7F7295EA" w:rsidR="00D35FA3" w:rsidRPr="00D35FA3" w:rsidRDefault="00AB1ECB" w:rsidP="00AB1ECB">
                            <w:pPr>
                              <w:spacing w:after="0" w:line="240" w:lineRule="auto"/>
                              <w:jc w:val="right"/>
                              <w:rPr>
                                <w:color w:val="FFFFFF"/>
                                <w:lang w:val="es-PA"/>
                              </w:rPr>
                            </w:pPr>
                            <w:r>
                              <w:rPr>
                                <w:color w:val="FFFFFF"/>
                                <w:lang w:val="es-PA"/>
                              </w:rPr>
                              <w:t>26 julio</w:t>
                            </w:r>
                            <w:r w:rsidR="00D35FA3" w:rsidRPr="00D35FA3">
                              <w:rPr>
                                <w:color w:val="FFFFFF"/>
                                <w:lang w:val="es-PA"/>
                              </w:rPr>
                              <w:t xml:space="preserve"> 202</w:t>
                            </w:r>
                            <w:r w:rsidR="00DB56AE">
                              <w:rPr>
                                <w:color w:val="FFFFFF"/>
                                <w:lang w:val="es-PA"/>
                              </w:rPr>
                              <w:t>3</w:t>
                            </w:r>
                          </w:p>
                          <w:p w14:paraId="74EA495D" w14:textId="77777777" w:rsidR="00D35FA3" w:rsidRPr="00D35FA3" w:rsidRDefault="00D35FA3" w:rsidP="00AB1ECB">
                            <w:pPr>
                              <w:spacing w:after="0" w:line="240" w:lineRule="auto"/>
                              <w:jc w:val="right"/>
                              <w:rPr>
                                <w:color w:val="FFFFFF"/>
                                <w:lang w:val="es-PA"/>
                              </w:rPr>
                            </w:pPr>
                            <w:r w:rsidRPr="00D35FA3">
                              <w:rPr>
                                <w:color w:val="FFFFFF"/>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D917"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GDIAIAAEIEAAAOAAAAZHJzL2Uyb0RvYy54bWysU8lu2zAQvRfoPxC817K8NoLlwE3gooCR&#10;BHCKnGmKtARQHJakLblf3yElL017KnqhZjijN8t7XNy3tSJHYV0FOqfpYEiJ0ByKSu9z+v11/ekz&#10;Jc4zXTAFWuT0JBy9X378sGhMJkZQgiqEJQiiXdaYnJbemyxJHC9FzdwAjNAYlGBr5tG1+6SwrEH0&#10;WiWj4XCWNGALY4EL5/D2sQvSZcSXUnD/LKUTnqicYm8+njaeu3AmywXL9paZsuJ9G+wfuqhZpbHo&#10;BeqReUYOtvoDqq64BQfSDzjUCUhZcRFnwGnS4btptiUzIs6Cy3Hmsib3/2D503FrXizx7RdokcCw&#10;kMa4zOFlmKeVtg5f7JRgHFd4uqxNtJ7w8NP4bjibYohjLB3P5+N0GnCS6+/GOv9VQE2CkVOLvMR1&#10;sePG+S71nBKqaVhXSkVulCZNTmdjxP8tguBKhxsRWe5hrq0Hy7e7llRFTkfnsXZQnHBaC50QnOHr&#10;CjvaMOdfmEXmcQpUs3/GQyrAytBblJRgf/7tPuQjIRilpEEl5dT9ODArKFHfNFJ1l04mQXrRmUzn&#10;I3TsbWR3G9GH+gFQrCm+G8OjGfK9OpvSQv2Gol+FqhhimmPtnPqz+eA7feOj4WK1ikkoNsP8Rm8N&#10;D9Bhb2Hfr+0bs6YnxSOfT3DWHMvecdPldhysDh5kFYkLe+62ioQHB4Uaqe8fVXgJt37Muj795S8A&#10;AAD//wMAUEsDBBQABgAIAAAAIQCpT6R34QAAAAoBAAAPAAAAZHJzL2Rvd25yZXYueG1sTI/BTsMw&#10;EETvSPyDtUjcWoeoqUIap6oiVUgIDi29cHPibRI1XofYbQNfz/YEx50dzbzJ15PtxQVH3zlS8DSP&#10;QCDVznTUKDh8bGcpCB80Gd07QgXf6GFd3N/lOjPuSju87EMjOIR8phW0IQyZlL5u0Wo/dwMS/45u&#10;tDrwOTbSjPrK4baXcRQtpdUdcUOrByxbrE/7s1XwWm7f9a6KbfrTly9vx83wdfhMlHp8mDYrEAGn&#10;8GeGGz6jQ8FMlTuT8aJXMEsWvCUoiJNnEDfDMmGhYmERpyCLXP6fUPwCAAD//wMAUEsBAi0AFAAG&#10;AAgAAAAhALaDOJL+AAAA4QEAABMAAAAAAAAAAAAAAAAAAAAAAFtDb250ZW50X1R5cGVzXS54bWxQ&#10;SwECLQAUAAYACAAAACEAOP0h/9YAAACUAQAACwAAAAAAAAAAAAAAAAAvAQAAX3JlbHMvLnJlbHNQ&#10;SwECLQAUAAYACAAAACEABJgRgyACAABCBAAADgAAAAAAAAAAAAAAAAAuAgAAZHJzL2Uyb0RvYy54&#10;bWxQSwECLQAUAAYACAAAACEAqU+kd+EAAAAKAQAADwAAAAAAAAAAAAAAAAB6BAAAZHJzL2Rvd25y&#10;ZXYueG1sUEsFBgAAAAAEAAQA8wAAAIgFAAAAAA==&#10;" filled="f" stroked="f" strokeweight=".5pt">
                <v:textbox>
                  <w:txbxContent>
                    <w:p w14:paraId="6C97A246" w14:textId="28329BDC" w:rsidR="00D35FA3" w:rsidRPr="00A80DED" w:rsidRDefault="00D35FA3" w:rsidP="00AB1ECB">
                      <w:pPr>
                        <w:spacing w:after="0" w:line="240" w:lineRule="auto"/>
                        <w:jc w:val="right"/>
                        <w:rPr>
                          <w:color w:val="FFFFFF"/>
                          <w:lang w:val="es-US"/>
                        </w:rPr>
                      </w:pPr>
                      <w:r w:rsidRPr="00A80DED">
                        <w:rPr>
                          <w:color w:val="FFFFFF"/>
                          <w:lang w:val="es-US"/>
                        </w:rPr>
                        <w:t>OEA/</w:t>
                      </w:r>
                      <w:proofErr w:type="spellStart"/>
                      <w:r w:rsidRPr="00A80DED">
                        <w:rPr>
                          <w:color w:val="FFFFFF"/>
                          <w:lang w:val="es-US"/>
                        </w:rPr>
                        <w:t>Ser.L</w:t>
                      </w:r>
                      <w:proofErr w:type="spellEnd"/>
                      <w:r w:rsidRPr="00A80DED">
                        <w:rPr>
                          <w:color w:val="FFFFFF"/>
                          <w:lang w:val="es-US"/>
                        </w:rPr>
                        <w:t>/V/II</w:t>
                      </w:r>
                    </w:p>
                    <w:p w14:paraId="10394427" w14:textId="2154C6F6" w:rsidR="00D35FA3" w:rsidRPr="00A80DED" w:rsidRDefault="00D35FA3" w:rsidP="00AB1ECB">
                      <w:pPr>
                        <w:spacing w:after="0" w:line="240" w:lineRule="auto"/>
                        <w:jc w:val="right"/>
                        <w:rPr>
                          <w:color w:val="FFFFFF"/>
                          <w:lang w:val="es-US"/>
                        </w:rPr>
                      </w:pPr>
                      <w:r w:rsidRPr="00A80DED">
                        <w:rPr>
                          <w:color w:val="FFFFFF"/>
                          <w:lang w:val="es-US"/>
                        </w:rPr>
                        <w:t xml:space="preserve">Doc. </w:t>
                      </w:r>
                      <w:r w:rsidR="00AB1ECB" w:rsidRPr="00A80DED">
                        <w:rPr>
                          <w:color w:val="FFFFFF"/>
                          <w:lang w:val="es-US"/>
                        </w:rPr>
                        <w:t>120</w:t>
                      </w:r>
                    </w:p>
                    <w:p w14:paraId="7FF85538" w14:textId="7F7295EA" w:rsidR="00D35FA3" w:rsidRPr="00D35FA3" w:rsidRDefault="00AB1ECB" w:rsidP="00AB1ECB">
                      <w:pPr>
                        <w:spacing w:after="0" w:line="240" w:lineRule="auto"/>
                        <w:jc w:val="right"/>
                        <w:rPr>
                          <w:color w:val="FFFFFF"/>
                          <w:lang w:val="es-PA"/>
                        </w:rPr>
                      </w:pPr>
                      <w:r>
                        <w:rPr>
                          <w:color w:val="FFFFFF"/>
                          <w:lang w:val="es-PA"/>
                        </w:rPr>
                        <w:t>26 julio</w:t>
                      </w:r>
                      <w:r w:rsidR="00D35FA3" w:rsidRPr="00D35FA3">
                        <w:rPr>
                          <w:color w:val="FFFFFF"/>
                          <w:lang w:val="es-PA"/>
                        </w:rPr>
                        <w:t xml:space="preserve"> 202</w:t>
                      </w:r>
                      <w:r w:rsidR="00DB56AE">
                        <w:rPr>
                          <w:color w:val="FFFFFF"/>
                          <w:lang w:val="es-PA"/>
                        </w:rPr>
                        <w:t>3</w:t>
                      </w:r>
                    </w:p>
                    <w:p w14:paraId="74EA495D" w14:textId="77777777" w:rsidR="00D35FA3" w:rsidRPr="00D35FA3" w:rsidRDefault="00D35FA3" w:rsidP="00AB1ECB">
                      <w:pPr>
                        <w:spacing w:after="0" w:line="240" w:lineRule="auto"/>
                        <w:jc w:val="right"/>
                        <w:rPr>
                          <w:color w:val="FFFFFF"/>
                          <w:lang w:val="es-PA"/>
                        </w:rPr>
                      </w:pPr>
                      <w:r w:rsidRPr="00D35FA3">
                        <w:rPr>
                          <w:color w:val="FFFFFF"/>
                          <w:lang w:val="es-PA"/>
                        </w:rPr>
                        <w:t>Original: español</w:t>
                      </w:r>
                    </w:p>
                  </w:txbxContent>
                </v:textbox>
              </v:shape>
            </w:pict>
          </mc:Fallback>
        </mc:AlternateContent>
      </w:r>
    </w:p>
    <w:p w14:paraId="292DB70A"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9D3C76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C96CE2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ES_tradnl"/>
        </w:rPr>
      </w:pPr>
    </w:p>
    <w:p w14:paraId="306EBBE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32B66A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30F12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43D0B4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34E77D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FBA69B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1D764BB4"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5E42F10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925CC6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4A1F2EA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294CE4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ES_tradnl"/>
        </w:rPr>
      </w:pPr>
    </w:p>
    <w:p w14:paraId="05F73D6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FB62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EEE3B9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470A475"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20621AD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AC40C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13F207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DCD31FF"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403E963"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51D6E6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522484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4F3BAF3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bdr w:val="nil"/>
        </w:rPr>
        <mc:AlternateContent>
          <mc:Choice Requires="wps">
            <w:drawing>
              <wp:anchor distT="0" distB="0" distL="114300" distR="114300" simplePos="0" relativeHeight="251661312" behindDoc="0" locked="0" layoutInCell="1" allowOverlap="1" wp14:anchorId="3D7D1AF3" wp14:editId="037FB12D">
                <wp:simplePos x="0" y="0"/>
                <wp:positionH relativeFrom="column">
                  <wp:posOffset>1341120</wp:posOffset>
                </wp:positionH>
                <wp:positionV relativeFrom="paragraph">
                  <wp:posOffset>81915</wp:posOffset>
                </wp:positionV>
                <wp:extent cx="4933950" cy="8458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845820"/>
                        </a:xfrm>
                        <a:prstGeom prst="rect">
                          <a:avLst/>
                        </a:prstGeom>
                        <a:noFill/>
                        <a:ln w="6350">
                          <a:noFill/>
                        </a:ln>
                        <a:effectLst/>
                      </wps:spPr>
                      <wps:txbx>
                        <w:txbxContent>
                          <w:p w14:paraId="0C3DA555" w14:textId="4477C67F"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 xml:space="preserve">Aprobado </w:t>
                            </w:r>
                            <w:proofErr w:type="spellStart"/>
                            <w:r w:rsidRPr="00D35FA3">
                              <w:rPr>
                                <w:rFonts w:ascii="Cambria" w:hAnsi="Cambria"/>
                                <w:color w:val="0D0D0D"/>
                                <w:sz w:val="18"/>
                                <w:lang w:val="es-ES"/>
                              </w:rPr>
                              <w:t>electr</w:t>
                            </w:r>
                            <w:r w:rsidRPr="00D35FA3">
                              <w:rPr>
                                <w:rFonts w:ascii="Cambria" w:hAnsi="Cambria"/>
                                <w:color w:val="0D0D0D"/>
                                <w:sz w:val="18"/>
                                <w:lang w:val="es-ES_tradnl"/>
                              </w:rPr>
                              <w:t>ónicamente</w:t>
                            </w:r>
                            <w:proofErr w:type="spellEnd"/>
                            <w:r w:rsidRPr="00D35FA3">
                              <w:rPr>
                                <w:rFonts w:ascii="Cambria" w:hAnsi="Cambria"/>
                                <w:color w:val="0D0D0D"/>
                                <w:sz w:val="18"/>
                                <w:lang w:val="es-ES"/>
                              </w:rPr>
                              <w:t xml:space="preserve"> por la Comisión el </w:t>
                            </w:r>
                            <w:r w:rsidR="00AB1ECB">
                              <w:rPr>
                                <w:rFonts w:ascii="Cambria" w:hAnsi="Cambria"/>
                                <w:color w:val="0D0D0D"/>
                                <w:sz w:val="18"/>
                                <w:lang w:val="es-ES"/>
                              </w:rPr>
                              <w:t>26</w:t>
                            </w:r>
                            <w:r w:rsidRPr="00D35FA3">
                              <w:rPr>
                                <w:rFonts w:ascii="Cambria" w:hAnsi="Cambria"/>
                                <w:color w:val="0D0D0D"/>
                                <w:sz w:val="18"/>
                                <w:lang w:val="es-ES"/>
                              </w:rPr>
                              <w:t xml:space="preserve"> de </w:t>
                            </w:r>
                            <w:r w:rsidR="00AB1ECB">
                              <w:rPr>
                                <w:rFonts w:ascii="Cambria" w:hAnsi="Cambria"/>
                                <w:color w:val="0D0D0D"/>
                                <w:sz w:val="18"/>
                                <w:lang w:val="es-ES"/>
                              </w:rPr>
                              <w:t>julio</w:t>
                            </w:r>
                            <w:r w:rsidRPr="00D35FA3">
                              <w:rPr>
                                <w:rFonts w:ascii="Cambria" w:hAnsi="Cambria"/>
                                <w:color w:val="0D0D0D"/>
                                <w:sz w:val="18"/>
                                <w:lang w:val="es-ES"/>
                              </w:rPr>
                              <w:t xml:space="preserve"> de 202</w:t>
                            </w:r>
                            <w:r w:rsidR="00DB56AE">
                              <w:rPr>
                                <w:rFonts w:ascii="Cambria" w:hAnsi="Cambria"/>
                                <w:color w:val="0D0D0D"/>
                                <w:sz w:val="18"/>
                                <w:lang w:val="es-ES"/>
                              </w:rPr>
                              <w:t>3</w:t>
                            </w:r>
                            <w:r w:rsidR="00AB1ECB">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1AF3" id="Text Box 7" o:spid="_x0000_s1029" type="#_x0000_t202" style="position:absolute;left:0;text-align:left;margin-left:105.6pt;margin-top:6.45pt;width:388.5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osIAIAAEEEAAAOAAAAZHJzL2Uyb0RvYy54bWysU8lu2zAQvRfoPxC81/Ka2oLlwE3gooCR&#10;BHCKnGmKtAhQHJakLblf3yHlrWlPRS/UkDOa5b038/u21uQgnFdgCjro9SkRhkOpzK6g319Xn6aU&#10;+MBMyTQYUdCj8PR+8fHDvLG5GEIFuhSOYBLj88YWtArB5lnmeSVq5ntghUGnBFezgFe3y0rHGsxe&#10;62zY799lDbjSOuDCe3x97Jx0kfJLKXh4ltKLQHRBsbeQTpfObTyzxZzlO8dspfipDfYPXdRMGSx6&#10;SfXIAiN7p/5IVSvuwIMMPQ51BlIqLtIMOM2g/26aTcWsSLMgON5eYPL/Ly1/OmzsiyOh/QItEhgB&#10;aazPPT7GeVrp6vjFTgn6EcLjBTbRBsLxcTwbjWYTdHH0TceT6TDhml3/ts6HrwJqEo2COqQlocUO&#10;ax+wIoaeQ2IxAyuldaJGG9IU9G6E6X/z4B/axBeRSD6luXYerdBuW6LKgo7OU22hPOKwDjodeMtX&#10;CjtaMx9emEPicQgUc3jGQ2rAynCyKKnA/fzbe4xHPtBLSYNCKqj/sWdOUKK/GWRqNhiPo/LSZTz5&#10;jOAQd+vZ3nrMvn4A1OoA18byZMb4oM+mdFC/oeaXsSq6mOFYu6DhbD6ETt64M1wslykItWZZWJuN&#10;5TF1xC3i/dq+MWdPpASk8wnOkmP5O2662I6D5T6AVIm4iHOHKrIYL6jTxOdpp+Ii3N5T1HXzF78A&#10;AAD//wMAUEsDBBQABgAIAAAAIQALSiUW4AAAAAoBAAAPAAAAZHJzL2Rvd25yZXYueG1sTI9PS8NA&#10;EMXvgt9hGcGb3SRoSWM2pQSKIHpo7cXbJDtNgvsnZrdt9NM7nvQ47/148165nq0RZ5rC4J2CdJGA&#10;INd6PbhOweFte5eDCBGdRuMdKfiiAOvq+qrEQvuL29F5HzvBIS4UqKCPcSykDG1PFsPCj+TYO/rJ&#10;YuRz6qSe8MLh1sgsSZbS4uD4Q48j1T21H/uTVfBcb19x12Q2/zb108txM34e3h+Uur2ZN48gIs3x&#10;D4bf+lwdKu7U+JPTQRgFWZpmjLKRrUAwsMpzFhoW7pcpyKqU/ydUPwAAAP//AwBQSwECLQAUAAYA&#10;CAAAACEAtoM4kv4AAADhAQAAEwAAAAAAAAAAAAAAAAAAAAAAW0NvbnRlbnRfVHlwZXNdLnhtbFBL&#10;AQItABQABgAIAAAAIQA4/SH/1gAAAJQBAAALAAAAAAAAAAAAAAAAAC8BAABfcmVscy8ucmVsc1BL&#10;AQItABQABgAIAAAAIQCLc3osIAIAAEEEAAAOAAAAAAAAAAAAAAAAAC4CAABkcnMvZTJvRG9jLnht&#10;bFBLAQItABQABgAIAAAAIQALSiUW4AAAAAoBAAAPAAAAAAAAAAAAAAAAAHoEAABkcnMvZG93bnJl&#10;di54bWxQSwUGAAAAAAQABADzAAAAhwUAAAAA&#10;" filled="f" stroked="f" strokeweight=".5pt">
                <v:textbox>
                  <w:txbxContent>
                    <w:p w14:paraId="0C3DA555" w14:textId="4477C67F"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 xml:space="preserve">Aprobado </w:t>
                      </w:r>
                      <w:proofErr w:type="spellStart"/>
                      <w:r w:rsidRPr="00D35FA3">
                        <w:rPr>
                          <w:rFonts w:ascii="Cambria" w:hAnsi="Cambria"/>
                          <w:color w:val="0D0D0D"/>
                          <w:sz w:val="18"/>
                          <w:lang w:val="es-ES"/>
                        </w:rPr>
                        <w:t>electr</w:t>
                      </w:r>
                      <w:r w:rsidRPr="00D35FA3">
                        <w:rPr>
                          <w:rFonts w:ascii="Cambria" w:hAnsi="Cambria"/>
                          <w:color w:val="0D0D0D"/>
                          <w:sz w:val="18"/>
                          <w:lang w:val="es-ES_tradnl"/>
                        </w:rPr>
                        <w:t>ónicamente</w:t>
                      </w:r>
                      <w:proofErr w:type="spellEnd"/>
                      <w:r w:rsidRPr="00D35FA3">
                        <w:rPr>
                          <w:rFonts w:ascii="Cambria" w:hAnsi="Cambria"/>
                          <w:color w:val="0D0D0D"/>
                          <w:sz w:val="18"/>
                          <w:lang w:val="es-ES"/>
                        </w:rPr>
                        <w:t xml:space="preserve"> por la Comisión el </w:t>
                      </w:r>
                      <w:r w:rsidR="00AB1ECB">
                        <w:rPr>
                          <w:rFonts w:ascii="Cambria" w:hAnsi="Cambria"/>
                          <w:color w:val="0D0D0D"/>
                          <w:sz w:val="18"/>
                          <w:lang w:val="es-ES"/>
                        </w:rPr>
                        <w:t>26</w:t>
                      </w:r>
                      <w:r w:rsidRPr="00D35FA3">
                        <w:rPr>
                          <w:rFonts w:ascii="Cambria" w:hAnsi="Cambria"/>
                          <w:color w:val="0D0D0D"/>
                          <w:sz w:val="18"/>
                          <w:lang w:val="es-ES"/>
                        </w:rPr>
                        <w:t xml:space="preserve"> de </w:t>
                      </w:r>
                      <w:r w:rsidR="00AB1ECB">
                        <w:rPr>
                          <w:rFonts w:ascii="Cambria" w:hAnsi="Cambria"/>
                          <w:color w:val="0D0D0D"/>
                          <w:sz w:val="18"/>
                          <w:lang w:val="es-ES"/>
                        </w:rPr>
                        <w:t>julio</w:t>
                      </w:r>
                      <w:r w:rsidRPr="00D35FA3">
                        <w:rPr>
                          <w:rFonts w:ascii="Cambria" w:hAnsi="Cambria"/>
                          <w:color w:val="0D0D0D"/>
                          <w:sz w:val="18"/>
                          <w:lang w:val="es-ES"/>
                        </w:rPr>
                        <w:t xml:space="preserve"> de 202</w:t>
                      </w:r>
                      <w:r w:rsidR="00DB56AE">
                        <w:rPr>
                          <w:rFonts w:ascii="Cambria" w:hAnsi="Cambria"/>
                          <w:color w:val="0D0D0D"/>
                          <w:sz w:val="18"/>
                          <w:lang w:val="es-ES"/>
                        </w:rPr>
                        <w:t>3</w:t>
                      </w:r>
                      <w:r w:rsidR="00AB1ECB">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v:textbox>
              </v:shape>
            </w:pict>
          </mc:Fallback>
        </mc:AlternateContent>
      </w:r>
    </w:p>
    <w:p w14:paraId="3FBDF8F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6052512"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E6C21B8"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55566530"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6E74B801"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EC3E8D7"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0CC837EE"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7816654C"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4384" behindDoc="0" locked="0" layoutInCell="1" allowOverlap="1" wp14:anchorId="54BCB71B" wp14:editId="66C963A5">
                <wp:simplePos x="0" y="0"/>
                <wp:positionH relativeFrom="column">
                  <wp:posOffset>1333500</wp:posOffset>
                </wp:positionH>
                <wp:positionV relativeFrom="paragraph">
                  <wp:posOffset>8255</wp:posOffset>
                </wp:positionV>
                <wp:extent cx="4943475" cy="792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943475" cy="792480"/>
                        </a:xfrm>
                        <a:prstGeom prst="rect">
                          <a:avLst/>
                        </a:prstGeom>
                        <a:noFill/>
                        <a:ln w="6350">
                          <a:noFill/>
                        </a:ln>
                        <a:effectLst/>
                      </wps:spPr>
                      <wps:txbx>
                        <w:txbxContent>
                          <w:p w14:paraId="73667AC8" w14:textId="3D0D0C2E" w:rsidR="00D35FA3" w:rsidRPr="00D35FA3" w:rsidRDefault="00D35FA3" w:rsidP="00D35FA3">
                            <w:pPr>
                              <w:spacing w:line="276" w:lineRule="auto"/>
                              <w:rPr>
                                <w:rFonts w:ascii="Cambria" w:hAnsi="Cambria"/>
                                <w:color w:val="595959"/>
                                <w:sz w:val="18"/>
                                <w:szCs w:val="18"/>
                                <w:lang w:val="es-ES"/>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Informe No. </w:t>
                            </w:r>
                            <w:r w:rsidR="00AB1ECB">
                              <w:rPr>
                                <w:rFonts w:ascii="Cambria" w:hAnsi="Cambria"/>
                                <w:color w:val="595959"/>
                                <w:sz w:val="18"/>
                                <w:szCs w:val="18"/>
                                <w:lang w:val="pt-BR"/>
                              </w:rPr>
                              <w:t>110</w:t>
                            </w:r>
                            <w:r w:rsidRPr="00C83F9C">
                              <w:rPr>
                                <w:rFonts w:ascii="Cambria" w:hAnsi="Cambria"/>
                                <w:color w:val="595959"/>
                                <w:sz w:val="18"/>
                                <w:szCs w:val="18"/>
                                <w:lang w:val="pt-BR"/>
                              </w:rPr>
                              <w:t>/</w:t>
                            </w:r>
                            <w:r w:rsidR="00DB56AE" w:rsidRPr="00C83F9C">
                              <w:rPr>
                                <w:rFonts w:ascii="Cambria" w:hAnsi="Cambria"/>
                                <w:color w:val="595959"/>
                                <w:sz w:val="18"/>
                                <w:szCs w:val="18"/>
                                <w:lang w:val="pt-BR"/>
                              </w:rPr>
                              <w:t>23</w:t>
                            </w:r>
                            <w:r w:rsidRPr="00C83F9C">
                              <w:rPr>
                                <w:rFonts w:ascii="Cambria" w:hAnsi="Cambria"/>
                                <w:color w:val="595959"/>
                                <w:sz w:val="18"/>
                                <w:szCs w:val="18"/>
                                <w:lang w:val="pt-BR"/>
                              </w:rPr>
                              <w:t xml:space="preserve">. </w:t>
                            </w:r>
                            <w:r>
                              <w:rPr>
                                <w:rFonts w:ascii="Cambria" w:hAnsi="Cambria"/>
                                <w:color w:val="595959"/>
                                <w:sz w:val="18"/>
                                <w:szCs w:val="18"/>
                                <w:lang w:val="es-ES"/>
                              </w:rPr>
                              <w:t>Caso</w:t>
                            </w:r>
                            <w:r w:rsidRPr="00D35FA3">
                              <w:rPr>
                                <w:rFonts w:ascii="Cambria" w:hAnsi="Cambria"/>
                                <w:color w:val="595959"/>
                                <w:sz w:val="18"/>
                                <w:szCs w:val="18"/>
                                <w:lang w:val="es-ES"/>
                              </w:rPr>
                              <w:t xml:space="preserve"> </w:t>
                            </w:r>
                            <w:r w:rsidR="00DB56AE">
                              <w:rPr>
                                <w:rFonts w:ascii="Cambria" w:hAnsi="Cambria"/>
                                <w:color w:val="595959"/>
                                <w:sz w:val="18"/>
                                <w:szCs w:val="18"/>
                                <w:lang w:val="es-ES"/>
                              </w:rPr>
                              <w:t>14.577</w:t>
                            </w:r>
                            <w:r w:rsidRPr="00D35FA3">
                              <w:rPr>
                                <w:rFonts w:ascii="Cambria" w:hAnsi="Cambria"/>
                                <w:color w:val="595959"/>
                                <w:sz w:val="18"/>
                                <w:szCs w:val="18"/>
                                <w:lang w:val="es-ES"/>
                              </w:rPr>
                              <w:t xml:space="preserve">. </w:t>
                            </w:r>
                            <w:r>
                              <w:rPr>
                                <w:rFonts w:ascii="Cambria" w:hAnsi="Cambria"/>
                                <w:color w:val="595959"/>
                                <w:sz w:val="18"/>
                                <w:szCs w:val="18"/>
                                <w:lang w:val="es-ES_tradnl"/>
                              </w:rPr>
                              <w:t>Solución Amistosa</w:t>
                            </w:r>
                            <w:r w:rsidRPr="00D35FA3">
                              <w:rPr>
                                <w:rFonts w:ascii="Cambria" w:hAnsi="Cambria"/>
                                <w:color w:val="595959"/>
                                <w:sz w:val="18"/>
                                <w:szCs w:val="18"/>
                                <w:lang w:val="es-ES_tradnl"/>
                              </w:rPr>
                              <w:t xml:space="preserve">. </w:t>
                            </w:r>
                            <w:r w:rsidR="00DB56AE">
                              <w:rPr>
                                <w:rFonts w:ascii="Cambria" w:hAnsi="Cambria"/>
                                <w:color w:val="595959"/>
                                <w:sz w:val="18"/>
                                <w:szCs w:val="18"/>
                                <w:lang w:val="es-ES_tradnl"/>
                              </w:rPr>
                              <w:t>Teobaldo Enrique Martínez Fuentes y familia</w:t>
                            </w:r>
                            <w:r w:rsidRPr="00D35FA3">
                              <w:rPr>
                                <w:rFonts w:ascii="Cambria" w:hAnsi="Cambria"/>
                                <w:color w:val="595959"/>
                                <w:sz w:val="18"/>
                                <w:szCs w:val="18"/>
                                <w:lang w:val="es-ES_tradnl"/>
                              </w:rPr>
                              <w:t xml:space="preserve">. </w:t>
                            </w:r>
                            <w:r w:rsidR="00DB56AE">
                              <w:rPr>
                                <w:rFonts w:ascii="Cambria" w:hAnsi="Cambria"/>
                                <w:color w:val="595959"/>
                                <w:sz w:val="18"/>
                                <w:szCs w:val="18"/>
                                <w:lang w:val="es-ES_tradnl"/>
                              </w:rPr>
                              <w:t>Colombia</w:t>
                            </w:r>
                            <w:r w:rsidRPr="00D35FA3">
                              <w:rPr>
                                <w:rFonts w:ascii="Cambria" w:hAnsi="Cambria"/>
                                <w:color w:val="595959"/>
                                <w:sz w:val="18"/>
                                <w:szCs w:val="18"/>
                                <w:lang w:val="es-ES_tradnl"/>
                              </w:rPr>
                              <w:t xml:space="preserve">. </w:t>
                            </w:r>
                            <w:r w:rsidR="00AB1ECB">
                              <w:rPr>
                                <w:rFonts w:ascii="Cambria" w:hAnsi="Cambria"/>
                                <w:color w:val="595959"/>
                                <w:sz w:val="18"/>
                                <w:szCs w:val="18"/>
                                <w:lang w:val="es-ES"/>
                              </w:rPr>
                              <w:t>26 de julio de 2023</w:t>
                            </w:r>
                            <w:r w:rsidRPr="00D35FA3">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B71B" id="Text Box 10" o:spid="_x0000_s1030" type="#_x0000_t202" style="position:absolute;left:0;text-align:left;margin-left:105pt;margin-top:.65pt;width:389.25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6MIgIAAEEEAAAOAAAAZHJzL2Uyb0RvYy54bWysU8tu2zAQvBfoPxC817IdOYkFy4GbwEUB&#10;IwngFDnTFGkJILksSVtyv75Lyi+kPRW9ULvc1T5mhrOHTiuyF843YEo6GgwpEYZD1ZhtSX+8Lb/c&#10;U+IDMxVTYERJD8LTh/nnT7PWFmIMNahKOIJFjC9aW9I6BFtkmee10MwPwAqDQQlOs4Cu22aVYy1W&#10;1yobD4e3WQuusg648B5vn/ognaf6UgoeXqT0IhBVUpwtpNOlcxPPbD5jxdYxWzf8OAb7hyk0aww2&#10;PZd6YoGRnWv+KKUb7sCDDAMOOgMpGy7SDrjNaPhhm3XNrEi7IDjenmHy/68sf96v7asjofsKHRIY&#10;AWmtLzxexn066XT84qQE4wjh4Qyb6ALheJlP85v8bkIJx9jddJzfJ1yzy9/W+fBNgCbRKKlDWhJa&#10;bL/yATti6iklNjOwbJRK1ChD2pLe3kyG6YdzBP9QJuaKRPKxzGXyaIVu05GmwgFPW22gOuCyDnod&#10;eMuXDU60Yj68MofE434o5vCCh1SAneFoUVKD+/W3+5iPfGCUkhaFVFL/c8ecoER9N8jUdJTnUXnJ&#10;ySd3Y3TcdWRzHTE7/Qio1RE+G8uTGfODOpnSgX5HzS9iVwwxw7F3ScPJfAy9vPHNcLFYpCTUmmVh&#10;ZdaWx9IRt4j3W/fOnD2SEpDOZzhJjhUfuOlze3YWuwCyScRFnHtUkcXooE4Tn8c3FR/CtZ+yLi9/&#10;/hsAAP//AwBQSwMEFAAGAAgAAAAhAF7BXHPfAAAACQEAAA8AAABkcnMvZG93bnJldi54bWxMj0FL&#10;w0AQhe+C/2EZwZvdJNISYzalBIogemjtxdsku02Cu7Mxu22jv97xpMfHN7z5XrmenRVnM4XBk4J0&#10;kYAw1Ho9UKfg8La9y0GEiKTRejIKvkyAdXV9VWKh/YV25ryPneASCgUq6GMcCylD2xuHYeFHQ8yO&#10;fnIYOU6d1BNeuNxZmSXJSjociD/0OJq6N+3H/uQUPNfbV9w1mcu/bf30ctyMn4f3pVK3N/PmEUQ0&#10;c/w7hl99VoeKnRp/Ih2EVZClCW+JDO5BMH/I8yWIhnO2SkFWpfy/oPoBAAD//wMAUEsBAi0AFAAG&#10;AAgAAAAhALaDOJL+AAAA4QEAABMAAAAAAAAAAAAAAAAAAAAAAFtDb250ZW50X1R5cGVzXS54bWxQ&#10;SwECLQAUAAYACAAAACEAOP0h/9YAAACUAQAACwAAAAAAAAAAAAAAAAAvAQAAX3JlbHMvLnJlbHNQ&#10;SwECLQAUAAYACAAAACEAO9UujCICAABBBAAADgAAAAAAAAAAAAAAAAAuAgAAZHJzL2Uyb0RvYy54&#10;bWxQSwECLQAUAAYACAAAACEAXsFcc98AAAAJAQAADwAAAAAAAAAAAAAAAAB8BAAAZHJzL2Rvd25y&#10;ZXYueG1sUEsFBgAAAAAEAAQA8wAAAIgFAAAAAA==&#10;" filled="f" stroked="f" strokeweight=".5pt">
                <v:textbox>
                  <w:txbxContent>
                    <w:p w14:paraId="73667AC8" w14:textId="3D0D0C2E" w:rsidR="00D35FA3" w:rsidRPr="00D35FA3" w:rsidRDefault="00D35FA3" w:rsidP="00D35FA3">
                      <w:pPr>
                        <w:spacing w:line="276" w:lineRule="auto"/>
                        <w:rPr>
                          <w:rFonts w:ascii="Cambria" w:hAnsi="Cambria"/>
                          <w:color w:val="595959"/>
                          <w:sz w:val="18"/>
                          <w:szCs w:val="18"/>
                          <w:lang w:val="es-ES"/>
                        </w:rPr>
                      </w:pPr>
                      <w:r w:rsidRPr="00D35FA3">
                        <w:rPr>
                          <w:rFonts w:ascii="Cambria" w:hAnsi="Cambria"/>
                          <w:b/>
                          <w:color w:val="595959"/>
                          <w:sz w:val="18"/>
                          <w:szCs w:val="18"/>
                          <w:lang w:val="pt-BR"/>
                        </w:rPr>
                        <w:t>Citar como:</w:t>
                      </w:r>
                      <w:r w:rsidRPr="00D35FA3">
                        <w:rPr>
                          <w:rFonts w:ascii="Cambria" w:hAnsi="Cambria"/>
                          <w:color w:val="595959"/>
                          <w:sz w:val="18"/>
                          <w:szCs w:val="18"/>
                          <w:lang w:val="pt-BR"/>
                        </w:rPr>
                        <w:t xml:space="preserve"> CIDH, Informe No. </w:t>
                      </w:r>
                      <w:r w:rsidR="00AB1ECB">
                        <w:rPr>
                          <w:rFonts w:ascii="Cambria" w:hAnsi="Cambria"/>
                          <w:color w:val="595959"/>
                          <w:sz w:val="18"/>
                          <w:szCs w:val="18"/>
                          <w:lang w:val="pt-BR"/>
                        </w:rPr>
                        <w:t>110</w:t>
                      </w:r>
                      <w:r w:rsidRPr="00C83F9C">
                        <w:rPr>
                          <w:rFonts w:ascii="Cambria" w:hAnsi="Cambria"/>
                          <w:color w:val="595959"/>
                          <w:sz w:val="18"/>
                          <w:szCs w:val="18"/>
                          <w:lang w:val="pt-BR"/>
                        </w:rPr>
                        <w:t>/</w:t>
                      </w:r>
                      <w:r w:rsidR="00DB56AE" w:rsidRPr="00C83F9C">
                        <w:rPr>
                          <w:rFonts w:ascii="Cambria" w:hAnsi="Cambria"/>
                          <w:color w:val="595959"/>
                          <w:sz w:val="18"/>
                          <w:szCs w:val="18"/>
                          <w:lang w:val="pt-BR"/>
                        </w:rPr>
                        <w:t>23</w:t>
                      </w:r>
                      <w:r w:rsidRPr="00C83F9C">
                        <w:rPr>
                          <w:rFonts w:ascii="Cambria" w:hAnsi="Cambria"/>
                          <w:color w:val="595959"/>
                          <w:sz w:val="18"/>
                          <w:szCs w:val="18"/>
                          <w:lang w:val="pt-BR"/>
                        </w:rPr>
                        <w:t xml:space="preserve">. </w:t>
                      </w:r>
                      <w:r>
                        <w:rPr>
                          <w:rFonts w:ascii="Cambria" w:hAnsi="Cambria"/>
                          <w:color w:val="595959"/>
                          <w:sz w:val="18"/>
                          <w:szCs w:val="18"/>
                          <w:lang w:val="es-ES"/>
                        </w:rPr>
                        <w:t>Caso</w:t>
                      </w:r>
                      <w:r w:rsidRPr="00D35FA3">
                        <w:rPr>
                          <w:rFonts w:ascii="Cambria" w:hAnsi="Cambria"/>
                          <w:color w:val="595959"/>
                          <w:sz w:val="18"/>
                          <w:szCs w:val="18"/>
                          <w:lang w:val="es-ES"/>
                        </w:rPr>
                        <w:t xml:space="preserve"> </w:t>
                      </w:r>
                      <w:r w:rsidR="00DB56AE">
                        <w:rPr>
                          <w:rFonts w:ascii="Cambria" w:hAnsi="Cambria"/>
                          <w:color w:val="595959"/>
                          <w:sz w:val="18"/>
                          <w:szCs w:val="18"/>
                          <w:lang w:val="es-ES"/>
                        </w:rPr>
                        <w:t>14.577</w:t>
                      </w:r>
                      <w:r w:rsidRPr="00D35FA3">
                        <w:rPr>
                          <w:rFonts w:ascii="Cambria" w:hAnsi="Cambria"/>
                          <w:color w:val="595959"/>
                          <w:sz w:val="18"/>
                          <w:szCs w:val="18"/>
                          <w:lang w:val="es-ES"/>
                        </w:rPr>
                        <w:t xml:space="preserve">. </w:t>
                      </w:r>
                      <w:r>
                        <w:rPr>
                          <w:rFonts w:ascii="Cambria" w:hAnsi="Cambria"/>
                          <w:color w:val="595959"/>
                          <w:sz w:val="18"/>
                          <w:szCs w:val="18"/>
                          <w:lang w:val="es-ES_tradnl"/>
                        </w:rPr>
                        <w:t>Solución Amistosa</w:t>
                      </w:r>
                      <w:r w:rsidRPr="00D35FA3">
                        <w:rPr>
                          <w:rFonts w:ascii="Cambria" w:hAnsi="Cambria"/>
                          <w:color w:val="595959"/>
                          <w:sz w:val="18"/>
                          <w:szCs w:val="18"/>
                          <w:lang w:val="es-ES_tradnl"/>
                        </w:rPr>
                        <w:t xml:space="preserve">. </w:t>
                      </w:r>
                      <w:r w:rsidR="00DB56AE">
                        <w:rPr>
                          <w:rFonts w:ascii="Cambria" w:hAnsi="Cambria"/>
                          <w:color w:val="595959"/>
                          <w:sz w:val="18"/>
                          <w:szCs w:val="18"/>
                          <w:lang w:val="es-ES_tradnl"/>
                        </w:rPr>
                        <w:t>Teobaldo Enrique Martínez Fuentes y familia</w:t>
                      </w:r>
                      <w:r w:rsidRPr="00D35FA3">
                        <w:rPr>
                          <w:rFonts w:ascii="Cambria" w:hAnsi="Cambria"/>
                          <w:color w:val="595959"/>
                          <w:sz w:val="18"/>
                          <w:szCs w:val="18"/>
                          <w:lang w:val="es-ES_tradnl"/>
                        </w:rPr>
                        <w:t xml:space="preserve">. </w:t>
                      </w:r>
                      <w:r w:rsidR="00DB56AE">
                        <w:rPr>
                          <w:rFonts w:ascii="Cambria" w:hAnsi="Cambria"/>
                          <w:color w:val="595959"/>
                          <w:sz w:val="18"/>
                          <w:szCs w:val="18"/>
                          <w:lang w:val="es-ES_tradnl"/>
                        </w:rPr>
                        <w:t>Colombia</w:t>
                      </w:r>
                      <w:r w:rsidRPr="00D35FA3">
                        <w:rPr>
                          <w:rFonts w:ascii="Cambria" w:hAnsi="Cambria"/>
                          <w:color w:val="595959"/>
                          <w:sz w:val="18"/>
                          <w:szCs w:val="18"/>
                          <w:lang w:val="es-ES_tradnl"/>
                        </w:rPr>
                        <w:t xml:space="preserve">. </w:t>
                      </w:r>
                      <w:r w:rsidR="00AB1ECB">
                        <w:rPr>
                          <w:rFonts w:ascii="Cambria" w:hAnsi="Cambria"/>
                          <w:color w:val="595959"/>
                          <w:sz w:val="18"/>
                          <w:szCs w:val="18"/>
                          <w:lang w:val="es-ES"/>
                        </w:rPr>
                        <w:t>26 de julio de 2023</w:t>
                      </w:r>
                      <w:r w:rsidRPr="00D35FA3">
                        <w:rPr>
                          <w:rFonts w:ascii="Cambria" w:hAnsi="Cambria"/>
                          <w:color w:val="595959"/>
                          <w:sz w:val="18"/>
                          <w:szCs w:val="18"/>
                          <w:lang w:val="es-ES"/>
                        </w:rPr>
                        <w:t>.</w:t>
                      </w:r>
                    </w:p>
                  </w:txbxContent>
                </v:textbox>
              </v:shape>
            </w:pict>
          </mc:Fallback>
        </mc:AlternateContent>
      </w:r>
    </w:p>
    <w:p w14:paraId="0E390B86"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ES_tradnl"/>
        </w:rPr>
      </w:pPr>
    </w:p>
    <w:p w14:paraId="3D7BD159"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pPr>
      <w:r w:rsidRPr="00D35FA3">
        <w:rPr>
          <w:rFonts w:ascii="Cambria" w:eastAsia="Arial Unicode MS" w:hAnsi="Cambria" w:cs="Times New Roman"/>
          <w:noProof/>
          <w:sz w:val="18"/>
          <w:bdr w:val="nil"/>
        </w:rPr>
        <mc:AlternateContent>
          <mc:Choice Requires="wps">
            <w:drawing>
              <wp:anchor distT="0" distB="0" distL="114300" distR="114300" simplePos="0" relativeHeight="251665408" behindDoc="0" locked="0" layoutInCell="1" allowOverlap="1" wp14:anchorId="57008CCD" wp14:editId="4B2688D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8CCD"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QQ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OL2f3txNKOFom0xv08kkhEkur411/puAmgQhpxbH&#10;EtFih7XznevJJSRzoKpiVSkVlaNbKksODCeIgy+goUQx5/Eyp6v467O9e6Y0aXI6vZmkMZOGEK9L&#10;pXSIKyI7+vyXloPk221LqgKbOcGxheKIKFnoCOQMX1XYyhrreGEWGYPA4Bb4ZzykAswMvURJCfbX&#10;3+6DPw4SrZQ0yMCcup97ZgW2913jiO+H43GgbFTGk9sRKvbasr226H29BIRoiPtmeBSDv1cnUVqo&#10;33BZFiErmpjmmDun/iQufbcXuGxcLBbRCUlqmF/rjeEhdMAtDOq1fWPW9NP0yIMnOHGVZR+G2vmG&#10;lxoWew+yihMPOHeoIlOCggSPnOmXMWzQtR69Lp+M+W8AAAD//wMAUEsDBBQABgAIAAAAIQCPjXmB&#10;4QAAAAsBAAAPAAAAZHJzL2Rvd25yZXYueG1sTI9NS8NAEIbvgv9hGcGb3VhaSWI2RUTRgqE2Fbxu&#10;kzGJZmfD7raJ/fWOJz3OvA/vR7aaTC+O6HxnScH1LAKBVNm6o0bB2+7xKgbhg6Za95ZQwTd6WOXn&#10;Z5lOazvSFo9laASbkE+1gjaEIZXSVy0a7Wd2QGLtwzqjA5+ukbXTI5ubXs6j6EYa3REntHrA+xar&#10;r/JgFLyP5ZPbrNefr8NzcdqcyuIFHwqlLi+mu1sQAafwB8Nvfa4OOXfa2wPVXvQK5lGyYJQFjgHB&#10;RLxcLEHs+RMnCcg8k/835D8AAAD//wMAUEsBAi0AFAAGAAgAAAAhALaDOJL+AAAA4QEAABMAAAAA&#10;AAAAAAAAAAAAAAAAAFtDb250ZW50X1R5cGVzXS54bWxQSwECLQAUAAYACAAAACEAOP0h/9YAAACU&#10;AQAACwAAAAAAAAAAAAAAAAAvAQAAX3JlbHMvLnJlbHNQSwECLQAUAAYACAAAACEAvEPtXEECAAB6&#10;BAAADgAAAAAAAAAAAAAAAAAuAgAAZHJzL2Uyb0RvYy54bWxQSwECLQAUAAYACAAAACEAj415geEA&#10;AAALAQAADwAAAAAAAAAAAAAAAACbBAAAZHJzL2Rvd25yZXYueG1sUEsFBgAAAAAEAAQA8wAAAKkF&#10;AAAAAA==&#10;" fillcolor="window" stroked="f" strokeweight=".5pt">
                <v:textbo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D35FA3">
        <w:rPr>
          <w:rFonts w:ascii="Cambria" w:eastAsia="Arial Unicode MS" w:hAnsi="Cambria" w:cs="Times New Roman"/>
          <w:noProof/>
          <w:bdr w:val="nil"/>
        </w:rPr>
        <mc:AlternateContent>
          <mc:Choice Requires="wps">
            <w:drawing>
              <wp:anchor distT="0" distB="0" distL="114300" distR="114300" simplePos="0" relativeHeight="251666432" behindDoc="0" locked="0" layoutInCell="1" allowOverlap="1" wp14:anchorId="205C56F5" wp14:editId="1180A6F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3EAB08B1" w14:textId="77777777" w:rsidR="00D35FA3" w:rsidRPr="00D35FA3" w:rsidRDefault="00D35FA3" w:rsidP="00D35FA3">
                            <w:pPr>
                              <w:jc w:val="center"/>
                              <w:rPr>
                                <w:b/>
                                <w:color w:val="FFFFFF"/>
                              </w:rPr>
                            </w:pPr>
                            <w:r w:rsidRPr="00D35FA3">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C56F5"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pKHwIAAEEEAAAOAAAAZHJzL2Uyb0RvYy54bWysU8lu2zAQvRfoPxC815JsZxMsB24CFwWC&#10;JIBT5ExTpEWA4rAkbcn9+g4pb0h7KnqhZjT7ezOz+77VZCecV2AqWoxySoThUCuzqeiPt+WXW0p8&#10;YKZmGoyo6F54ej///GnW2VKMoQFdC0cwifFlZyvahGDLLPO8ES3zI7DCoFGCa1lA1W2y2rEOs7c6&#10;G+f5ddaBq60DLrzHv4+Dkc5TfikFDy9SehGIrij2FtLr0ruObzafsXLjmG0UP7TB/qGLlimDRU+p&#10;HllgZOvUH6laxR14kGHEoc1ASsVFmgGnKfIP06waZkWaBcHx9gST/39p+fNuZV8dCf1X6JHACEhn&#10;fenxZ5ynl66NX+yUoB0h3J9gE30gPAYVt0WRo4mjbTIZ30wTrtk52jofvgloSRQq6pCWhBbbPfmA&#10;FdH16BKLGVgqrRM12pCuoteTqzwFnCwYoU30FYnkQ5pz51EK/bonqsbw41RrqPc4rINhD7zlS4Ud&#10;PTEfXplD4nEIXObwgo/UgJXhIFHSgPv1t//RH/lAKyUdLlJF/c8tc4IS/d0gU3fFFPEgISnTq5sx&#10;Ku7Ssr60mG37ALirBZ6N5UmM/kEfRemgfcedX8SqaGKGY+2KhqP4EIb1xpvhYrFITrhrloUns7I8&#10;po64Rbzf+nfm7IGUgHQ+w3HlWPmBm8F3YGexDSBVIi7iPKCKLEYF9zTxebipeAiXevI6X/78NwAA&#10;AP//AwBQSwMEFAAGAAgAAAAhAF0tME/iAAAACwEAAA8AAABkcnMvZG93bnJldi54bWxMj0FPwkAQ&#10;he8m/ofNmHiDLbUQqN0S0oSYGD2AXLxNu0vb2J2t3QWqv97hhLc3eV/evJetR9uJsxl860jBbBqB&#10;MFQ53VKt4PCxnSxB+ICksXNkFPwYD+v8/i7DVLsL7cx5H2rBIeRTVNCE0KdS+qoxFv3U9YbYO7rB&#10;YuBzqKUe8MLhtpNxFC2kxZb4Q4O9KRpTfe1PVsFrsX3HXRnb5W9XvLwdN/334XOu1OPDuHkGEcwY&#10;bjBc63N1yLlT6U6kvegUTJJ4xSgbSTIDcSWSJxYli9ViDjLP5P8N+R8AAAD//wMAUEsBAi0AFAAG&#10;AAgAAAAhALaDOJL+AAAA4QEAABMAAAAAAAAAAAAAAAAAAAAAAFtDb250ZW50X1R5cGVzXS54bWxQ&#10;SwECLQAUAAYACAAAACEAOP0h/9YAAACUAQAACwAAAAAAAAAAAAAAAAAvAQAAX3JlbHMvLnJlbHNQ&#10;SwECLQAUAAYACAAAACEAx+gKSh8CAABBBAAADgAAAAAAAAAAAAAAAAAuAgAAZHJzL2Uyb0RvYy54&#10;bWxQSwECLQAUAAYACAAAACEAXS0wT+IAAAALAQAADwAAAAAAAAAAAAAAAAB5BAAAZHJzL2Rvd25y&#10;ZXYueG1sUEsFBgAAAAAEAAQA8wAAAIgFAAAAAA==&#10;" filled="f" stroked="f" strokeweight=".5pt">
                <v:textbox>
                  <w:txbxContent>
                    <w:p w14:paraId="3EAB08B1" w14:textId="77777777" w:rsidR="00D35FA3" w:rsidRPr="00D35FA3" w:rsidRDefault="00D35FA3" w:rsidP="00D35FA3">
                      <w:pPr>
                        <w:jc w:val="center"/>
                        <w:rPr>
                          <w:b/>
                          <w:color w:val="FFFFFF"/>
                        </w:rPr>
                      </w:pPr>
                      <w:r w:rsidRPr="00D35FA3">
                        <w:rPr>
                          <w:b/>
                          <w:color w:val="FFFFFF"/>
                          <w:lang w:val="pt-BR"/>
                        </w:rPr>
                        <w:t>www.cidh.org</w:t>
                      </w:r>
                    </w:p>
                  </w:txbxContent>
                </v:textbox>
              </v:shape>
            </w:pict>
          </mc:Fallback>
        </mc:AlternateContent>
      </w:r>
    </w:p>
    <w:p w14:paraId="521B099D" w14:textId="77777777" w:rsidR="00D35FA3" w:rsidRPr="00D35FA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ES_tradnl"/>
        </w:rPr>
        <w:sectPr w:rsidR="00D35FA3" w:rsidRPr="00D35FA3" w:rsidSect="00D35FA3">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D35FA3">
        <w:rPr>
          <w:rFonts w:ascii="Cambria" w:eastAsia="Arial Unicode MS" w:hAnsi="Cambria" w:cs="Times New Roman"/>
          <w:b/>
          <w:sz w:val="20"/>
          <w:szCs w:val="24"/>
          <w:bdr w:val="nil"/>
          <w:lang w:val="es-ES_tradnl"/>
        </w:rPr>
        <w:tab/>
      </w:r>
    </w:p>
    <w:p w14:paraId="5B9E6EC0" w14:textId="35A742A2" w:rsidR="004879A8" w:rsidRPr="001E18C6"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1E18C6">
        <w:rPr>
          <w:rStyle w:val="normaltextrun"/>
          <w:rFonts w:ascii="Cambria" w:hAnsi="Cambria" w:cs="Segoe UI"/>
          <w:b/>
          <w:bCs/>
          <w:sz w:val="18"/>
          <w:szCs w:val="18"/>
          <w:lang w:val="es-ES"/>
        </w:rPr>
        <w:lastRenderedPageBreak/>
        <w:t xml:space="preserve">INFORME No. </w:t>
      </w:r>
      <w:r w:rsidR="00043178">
        <w:rPr>
          <w:rStyle w:val="normaltextrun"/>
          <w:rFonts w:ascii="Cambria" w:hAnsi="Cambria" w:cs="Segoe UI"/>
          <w:b/>
          <w:bCs/>
          <w:sz w:val="18"/>
          <w:szCs w:val="18"/>
          <w:lang w:val="es-ES"/>
        </w:rPr>
        <w:t>110</w:t>
      </w:r>
      <w:r w:rsidRPr="001E18C6">
        <w:rPr>
          <w:rStyle w:val="normaltextrun"/>
          <w:rFonts w:ascii="Cambria" w:hAnsi="Cambria" w:cs="Segoe UI"/>
          <w:b/>
          <w:bCs/>
          <w:sz w:val="18"/>
          <w:szCs w:val="18"/>
          <w:lang w:val="es-ES"/>
        </w:rPr>
        <w:t>/2</w:t>
      </w:r>
      <w:r w:rsidR="00DB56AE" w:rsidRPr="001E18C6">
        <w:rPr>
          <w:rStyle w:val="normaltextrun"/>
          <w:rFonts w:ascii="Cambria" w:hAnsi="Cambria" w:cs="Segoe UI"/>
          <w:b/>
          <w:bCs/>
          <w:sz w:val="18"/>
          <w:szCs w:val="18"/>
          <w:lang w:val="es-ES"/>
        </w:rPr>
        <w:t>3</w:t>
      </w:r>
    </w:p>
    <w:p w14:paraId="680BA5B2" w14:textId="401FF208" w:rsidR="004879A8" w:rsidRPr="001E18C6"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1E18C6">
        <w:rPr>
          <w:rStyle w:val="normaltextrun"/>
          <w:rFonts w:ascii="Cambria" w:hAnsi="Cambria" w:cs="Segoe UI"/>
          <w:b/>
          <w:bCs/>
          <w:sz w:val="18"/>
          <w:szCs w:val="18"/>
          <w:lang w:val="es-ES"/>
        </w:rPr>
        <w:t xml:space="preserve">CASO </w:t>
      </w:r>
      <w:r w:rsidR="00DB56AE" w:rsidRPr="001E18C6">
        <w:rPr>
          <w:rStyle w:val="normaltextrun"/>
          <w:rFonts w:ascii="Cambria" w:hAnsi="Cambria" w:cs="Segoe UI"/>
          <w:b/>
          <w:bCs/>
          <w:sz w:val="18"/>
          <w:szCs w:val="18"/>
          <w:lang w:val="es-ES"/>
        </w:rPr>
        <w:t>14.577</w:t>
      </w:r>
      <w:r w:rsidRPr="001E18C6">
        <w:rPr>
          <w:rStyle w:val="eop"/>
          <w:rFonts w:ascii="Cambria" w:hAnsi="Cambria" w:cs="Segoe UI"/>
          <w:sz w:val="18"/>
          <w:szCs w:val="18"/>
          <w:lang w:val="es-VE"/>
        </w:rPr>
        <w:t> </w:t>
      </w:r>
    </w:p>
    <w:p w14:paraId="0FD17B26" w14:textId="220B1E74" w:rsidR="004879A8" w:rsidRPr="001E18C6" w:rsidRDefault="004879A8" w:rsidP="004879A8">
      <w:pPr>
        <w:pStyle w:val="paragraph"/>
        <w:spacing w:before="0" w:beforeAutospacing="0" w:after="0" w:afterAutospacing="0"/>
        <w:jc w:val="center"/>
        <w:textAlignment w:val="baseline"/>
        <w:rPr>
          <w:rFonts w:ascii="Cambria" w:hAnsi="Cambria" w:cs="Segoe UI"/>
          <w:sz w:val="18"/>
          <w:szCs w:val="18"/>
          <w:lang w:val="es-VE"/>
        </w:rPr>
      </w:pPr>
      <w:r w:rsidRPr="001E18C6">
        <w:rPr>
          <w:rStyle w:val="normaltextrun"/>
          <w:rFonts w:ascii="Cambria" w:hAnsi="Cambria" w:cs="Segoe UI"/>
          <w:sz w:val="18"/>
          <w:szCs w:val="18"/>
          <w:lang w:val="es-ES"/>
        </w:rPr>
        <w:t xml:space="preserve">INFORME DE SOLUCIÓN AMISTOSA </w:t>
      </w:r>
    </w:p>
    <w:p w14:paraId="726E104E" w14:textId="2E7431E9" w:rsidR="004879A8" w:rsidRPr="001E18C6" w:rsidRDefault="00DB56AE" w:rsidP="004879A8">
      <w:pPr>
        <w:pStyle w:val="paragraph"/>
        <w:spacing w:before="0" w:beforeAutospacing="0" w:after="0" w:afterAutospacing="0"/>
        <w:jc w:val="center"/>
        <w:textAlignment w:val="baseline"/>
        <w:rPr>
          <w:rFonts w:ascii="Cambria" w:hAnsi="Cambria" w:cs="Segoe UI"/>
          <w:sz w:val="18"/>
          <w:szCs w:val="18"/>
          <w:lang w:val="es-VE"/>
        </w:rPr>
      </w:pPr>
      <w:r w:rsidRPr="001E18C6">
        <w:rPr>
          <w:rStyle w:val="normaltextrun"/>
          <w:rFonts w:ascii="Cambria" w:hAnsi="Cambria" w:cs="Segoe UI"/>
          <w:sz w:val="18"/>
          <w:szCs w:val="18"/>
          <w:lang w:val="es-ES"/>
        </w:rPr>
        <w:t>TEOBALDO ENRIQUE MARTÍNEZ FUENTES Y FAMILIA</w:t>
      </w:r>
    </w:p>
    <w:p w14:paraId="037486B0" w14:textId="1C6A4D38" w:rsidR="004879A8" w:rsidRPr="001E18C6" w:rsidRDefault="00DB56AE" w:rsidP="004879A8">
      <w:pPr>
        <w:pStyle w:val="paragraph"/>
        <w:spacing w:before="0" w:beforeAutospacing="0" w:after="0" w:afterAutospacing="0"/>
        <w:jc w:val="center"/>
        <w:textAlignment w:val="baseline"/>
        <w:rPr>
          <w:rFonts w:ascii="Cambria" w:hAnsi="Cambria" w:cs="Segoe UI"/>
          <w:sz w:val="18"/>
          <w:szCs w:val="18"/>
          <w:lang w:val="es-VE"/>
        </w:rPr>
      </w:pPr>
      <w:r w:rsidRPr="001E18C6">
        <w:rPr>
          <w:rStyle w:val="normaltextrun"/>
          <w:rFonts w:ascii="Cambria" w:hAnsi="Cambria" w:cs="Segoe UI"/>
          <w:sz w:val="18"/>
          <w:szCs w:val="18"/>
          <w:lang w:val="es-ES"/>
        </w:rPr>
        <w:t>COLOMBIA</w:t>
      </w:r>
      <w:r w:rsidR="00A35F3A" w:rsidRPr="001E18C6">
        <w:rPr>
          <w:rStyle w:val="FootnoteReference"/>
          <w:rFonts w:ascii="Cambria" w:hAnsi="Cambria" w:cs="Segoe UI"/>
          <w:sz w:val="18"/>
          <w:szCs w:val="18"/>
          <w:lang w:val="es-ES"/>
        </w:rPr>
        <w:footnoteReference w:id="1"/>
      </w:r>
    </w:p>
    <w:p w14:paraId="285FB547" w14:textId="1FCAF09D" w:rsidR="004879A8" w:rsidRPr="001E18C6" w:rsidRDefault="00AB1ECB" w:rsidP="004879A8">
      <w:pPr>
        <w:pStyle w:val="paragraph"/>
        <w:spacing w:before="0" w:beforeAutospacing="0" w:after="0" w:afterAutospacing="0"/>
        <w:jc w:val="center"/>
        <w:textAlignment w:val="baseline"/>
        <w:rPr>
          <w:rFonts w:ascii="Cambria" w:hAnsi="Cambria" w:cs="Segoe UI"/>
          <w:sz w:val="18"/>
          <w:szCs w:val="18"/>
          <w:lang w:val="es-VE"/>
        </w:rPr>
      </w:pPr>
      <w:r>
        <w:rPr>
          <w:rStyle w:val="normaltextrun"/>
          <w:rFonts w:ascii="Cambria" w:hAnsi="Cambria" w:cs="Segoe UI"/>
          <w:sz w:val="18"/>
          <w:szCs w:val="18"/>
          <w:lang w:val="es-ES"/>
        </w:rPr>
        <w:t>26</w:t>
      </w:r>
      <w:r w:rsidR="00A35F3A" w:rsidRPr="001E18C6">
        <w:rPr>
          <w:rStyle w:val="normaltextrun"/>
          <w:rFonts w:ascii="Cambria" w:hAnsi="Cambria" w:cs="Segoe UI"/>
          <w:sz w:val="18"/>
          <w:szCs w:val="18"/>
          <w:lang w:val="es-ES"/>
        </w:rPr>
        <w:t xml:space="preserve"> </w:t>
      </w:r>
      <w:r w:rsidR="00A35F3A" w:rsidRPr="00AB1ECB">
        <w:rPr>
          <w:rStyle w:val="normaltextrun"/>
          <w:rFonts w:ascii="Cambria" w:hAnsi="Cambria" w:cs="Segoe UI"/>
          <w:sz w:val="18"/>
          <w:szCs w:val="18"/>
          <w:lang w:val="es-ES"/>
        </w:rPr>
        <w:t xml:space="preserve">DE </w:t>
      </w:r>
      <w:r w:rsidR="00C83F9C" w:rsidRPr="00AB1ECB">
        <w:rPr>
          <w:rStyle w:val="normaltextrun"/>
          <w:rFonts w:ascii="Cambria" w:hAnsi="Cambria" w:cs="Segoe UI"/>
          <w:sz w:val="18"/>
          <w:szCs w:val="18"/>
          <w:lang w:val="es-ES"/>
        </w:rPr>
        <w:t>JULIO</w:t>
      </w:r>
      <w:r w:rsidR="00A35F3A" w:rsidRPr="00AB1ECB">
        <w:rPr>
          <w:rStyle w:val="normaltextrun"/>
          <w:rFonts w:ascii="Cambria" w:hAnsi="Cambria" w:cs="Segoe UI"/>
          <w:sz w:val="18"/>
          <w:szCs w:val="18"/>
          <w:lang w:val="es-ES"/>
        </w:rPr>
        <w:t xml:space="preserve"> DE</w:t>
      </w:r>
      <w:r w:rsidR="00A35F3A" w:rsidRPr="001E18C6">
        <w:rPr>
          <w:rStyle w:val="normaltextrun"/>
          <w:rFonts w:ascii="Cambria" w:hAnsi="Cambria" w:cs="Segoe UI"/>
          <w:sz w:val="18"/>
          <w:szCs w:val="18"/>
          <w:lang w:val="es-ES"/>
        </w:rPr>
        <w:t xml:space="preserve"> 2023</w:t>
      </w:r>
    </w:p>
    <w:p w14:paraId="7ABA2621" w14:textId="5532F8D3" w:rsidR="004879A8" w:rsidRPr="008A18F9" w:rsidRDefault="004879A8" w:rsidP="004879A8">
      <w:pPr>
        <w:pStyle w:val="paragraph"/>
        <w:spacing w:before="0" w:beforeAutospacing="0" w:after="0" w:afterAutospacing="0"/>
        <w:jc w:val="center"/>
        <w:textAlignment w:val="baseline"/>
        <w:rPr>
          <w:rFonts w:ascii="Cambria" w:hAnsi="Cambria" w:cs="Segoe UI"/>
          <w:sz w:val="18"/>
          <w:szCs w:val="18"/>
          <w:lang w:val="es-VE"/>
        </w:rPr>
      </w:pPr>
    </w:p>
    <w:p w14:paraId="2E3F9CC4" w14:textId="77777777" w:rsidR="00A80DED" w:rsidRPr="008A18F9" w:rsidRDefault="00A80DED" w:rsidP="004879A8">
      <w:pPr>
        <w:pStyle w:val="paragraph"/>
        <w:spacing w:before="0" w:beforeAutospacing="0" w:after="0" w:afterAutospacing="0"/>
        <w:jc w:val="center"/>
        <w:textAlignment w:val="baseline"/>
        <w:rPr>
          <w:rFonts w:ascii="Cambria" w:hAnsi="Cambria" w:cs="Segoe UI"/>
          <w:sz w:val="18"/>
          <w:szCs w:val="18"/>
          <w:lang w:val="es-VE"/>
        </w:rPr>
      </w:pPr>
    </w:p>
    <w:p w14:paraId="5255A8D0" w14:textId="7EEFFA0C" w:rsidR="004879A8" w:rsidRPr="00487D01" w:rsidRDefault="004879A8" w:rsidP="001E18C6">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487D01">
        <w:rPr>
          <w:rStyle w:val="normaltextrun"/>
          <w:rFonts w:ascii="Cambria" w:hAnsi="Cambria" w:cs="Segoe UI"/>
          <w:b/>
          <w:bCs/>
          <w:color w:val="000000"/>
          <w:sz w:val="20"/>
          <w:szCs w:val="20"/>
          <w:lang w:val="es-CO"/>
        </w:rPr>
        <w:t>RESUMEN Y ASPECTOS PROCESALES RELEVANTES DEL PROCESO DE SOLUCIÓN AMISTOSA</w:t>
      </w:r>
    </w:p>
    <w:p w14:paraId="3B3A11E6" w14:textId="28347735" w:rsidR="004879A8" w:rsidRPr="00487D01" w:rsidRDefault="004879A8" w:rsidP="001E18C6">
      <w:pPr>
        <w:pStyle w:val="paragraph"/>
        <w:spacing w:before="0" w:beforeAutospacing="0" w:after="0" w:afterAutospacing="0"/>
        <w:ind w:firstLine="720"/>
        <w:jc w:val="both"/>
        <w:textAlignment w:val="baseline"/>
        <w:rPr>
          <w:rFonts w:ascii="Cambria" w:hAnsi="Cambria" w:cs="Segoe UI"/>
          <w:sz w:val="20"/>
          <w:szCs w:val="20"/>
          <w:lang w:val="es-VE"/>
        </w:rPr>
      </w:pPr>
    </w:p>
    <w:p w14:paraId="029523D6" w14:textId="020950CF" w:rsidR="00DB56AE" w:rsidRPr="00487D01" w:rsidRDefault="00DB56AE" w:rsidP="001E18C6">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color w:val="000000"/>
          <w:sz w:val="20"/>
          <w:szCs w:val="20"/>
          <w:lang w:val="es-CO"/>
        </w:rPr>
      </w:pPr>
      <w:r w:rsidRPr="00487D01">
        <w:rPr>
          <w:rStyle w:val="normaltextrun"/>
          <w:rFonts w:ascii="Cambria" w:hAnsi="Cambria" w:cs="Segoe UI"/>
          <w:color w:val="000000"/>
          <w:sz w:val="20"/>
          <w:szCs w:val="20"/>
          <w:lang w:val="es-CO"/>
        </w:rPr>
        <w:t xml:space="preserve">El </w:t>
      </w:r>
      <w:r w:rsidR="00BE7FBA" w:rsidRPr="00487D01">
        <w:rPr>
          <w:rStyle w:val="normaltextrun"/>
          <w:rFonts w:ascii="Cambria" w:hAnsi="Cambria" w:cs="Segoe UI"/>
          <w:color w:val="000000"/>
          <w:sz w:val="20"/>
          <w:szCs w:val="20"/>
          <w:lang w:val="es-CO"/>
        </w:rPr>
        <w:t>3 de febrero de 2010</w:t>
      </w:r>
      <w:r w:rsidRPr="00487D01">
        <w:rPr>
          <w:rStyle w:val="normaltextrun"/>
          <w:rFonts w:ascii="Cambria" w:hAnsi="Cambria" w:cs="Segoe UI"/>
          <w:color w:val="000000"/>
          <w:sz w:val="20"/>
          <w:szCs w:val="20"/>
          <w:lang w:val="es-CO"/>
        </w:rPr>
        <w:t xml:space="preserve">, la Comisión Interamericana de Derechos Humanos (en adelante “la Comisión” o “CIDH”) recibió una petición presentada por </w:t>
      </w:r>
      <w:r w:rsidR="00E651C6" w:rsidRPr="00487D01">
        <w:rPr>
          <w:rFonts w:ascii="Cambria" w:hAnsi="Cambria" w:cs="Segoe UI"/>
          <w:color w:val="000000"/>
          <w:sz w:val="20"/>
          <w:szCs w:val="20"/>
          <w:lang w:val="es-VE"/>
        </w:rPr>
        <w:t>Yadira Luz Martínez Fuentes</w:t>
      </w:r>
      <w:r w:rsidRPr="00487D01">
        <w:rPr>
          <w:rStyle w:val="normaltextrun"/>
          <w:rFonts w:ascii="Cambria" w:hAnsi="Cambria" w:cs="Segoe UI"/>
          <w:color w:val="000000"/>
          <w:sz w:val="20"/>
          <w:szCs w:val="20"/>
          <w:lang w:val="es-CO"/>
        </w:rPr>
        <w:t xml:space="preserve">, </w:t>
      </w:r>
      <w:r w:rsidR="00487D01" w:rsidRPr="00487D01">
        <w:rPr>
          <w:rStyle w:val="normaltextrun"/>
          <w:rFonts w:ascii="Cambria" w:hAnsi="Cambria" w:cs="Segoe UI"/>
          <w:color w:val="000000"/>
          <w:sz w:val="20"/>
          <w:szCs w:val="20"/>
          <w:lang w:val="es-CO"/>
        </w:rPr>
        <w:t xml:space="preserve">posteriormente su representación fue asumida por Narciso Guerra, </w:t>
      </w:r>
      <w:r w:rsidR="00E651C6" w:rsidRPr="00487D01">
        <w:rPr>
          <w:rFonts w:ascii="Cambria" w:hAnsi="Cambria" w:cs="Segoe UI"/>
          <w:color w:val="000000"/>
          <w:sz w:val="20"/>
          <w:szCs w:val="20"/>
          <w:lang w:val="es-VE"/>
        </w:rPr>
        <w:t>(en adelante “l</w:t>
      </w:r>
      <w:r w:rsidR="00487D01" w:rsidRPr="00487D01">
        <w:rPr>
          <w:rFonts w:ascii="Cambria" w:hAnsi="Cambria" w:cs="Segoe UI"/>
          <w:color w:val="000000"/>
          <w:sz w:val="20"/>
          <w:szCs w:val="20"/>
          <w:lang w:val="es-VE"/>
        </w:rPr>
        <w:t>os</w:t>
      </w:r>
      <w:r w:rsidR="00E651C6" w:rsidRPr="00487D01">
        <w:rPr>
          <w:rFonts w:ascii="Cambria" w:hAnsi="Cambria" w:cs="Segoe UI"/>
          <w:color w:val="000000"/>
          <w:sz w:val="20"/>
          <w:szCs w:val="20"/>
          <w:lang w:val="es-VE"/>
        </w:rPr>
        <w:t xml:space="preserve"> peticionar</w:t>
      </w:r>
      <w:r w:rsidR="00487D01" w:rsidRPr="00487D01">
        <w:rPr>
          <w:rFonts w:ascii="Cambria" w:hAnsi="Cambria" w:cs="Segoe UI"/>
          <w:color w:val="000000"/>
          <w:sz w:val="20"/>
          <w:szCs w:val="20"/>
          <w:lang w:val="es-VE"/>
        </w:rPr>
        <w:t>ios</w:t>
      </w:r>
      <w:r w:rsidR="00E651C6" w:rsidRPr="00487D01">
        <w:rPr>
          <w:rFonts w:ascii="Cambria" w:hAnsi="Cambria" w:cs="Segoe UI"/>
          <w:color w:val="000000"/>
          <w:sz w:val="20"/>
          <w:szCs w:val="20"/>
          <w:lang w:val="es-VE"/>
        </w:rPr>
        <w:t>”), en la cual se alegaba la responsabilidad internacional de la República de Colombia (en adelante, “Colombia” o “el Estado”), por la violación de los derechos humanos contemplados en los artículos 4 (vida), 5 (integridad personal) y 22 (circulación y residencia) de la Convención Americana sobre Derechos Humanos</w:t>
      </w:r>
      <w:r w:rsidRPr="00487D01">
        <w:rPr>
          <w:rStyle w:val="normaltextrun"/>
          <w:rFonts w:ascii="Cambria" w:hAnsi="Cambria" w:cs="Segoe UI"/>
          <w:color w:val="000000"/>
          <w:sz w:val="20"/>
          <w:szCs w:val="20"/>
          <w:lang w:val="es-CO"/>
        </w:rPr>
        <w:t xml:space="preserve">, (en adelante “Convención” o “Convención Americana”), en relación con el artículo 1.1 (obligación de respetar los derechos) del mismo instrumento, en perjuicio de </w:t>
      </w:r>
      <w:r w:rsidR="00E651C6" w:rsidRPr="00487D01">
        <w:rPr>
          <w:rFonts w:ascii="Cambria" w:hAnsi="Cambria" w:cs="Segoe UI"/>
          <w:color w:val="000000"/>
          <w:sz w:val="20"/>
          <w:szCs w:val="20"/>
          <w:lang w:val="es-VE"/>
        </w:rPr>
        <w:t xml:space="preserve">Teobaldo Enrique Martínez Fuentes y familia </w:t>
      </w:r>
      <w:r w:rsidRPr="00487D01">
        <w:rPr>
          <w:rStyle w:val="normaltextrun"/>
          <w:rFonts w:ascii="Cambria" w:hAnsi="Cambria" w:cs="Segoe UI"/>
          <w:color w:val="000000"/>
          <w:sz w:val="20"/>
          <w:szCs w:val="20"/>
          <w:lang w:val="es-CO"/>
        </w:rPr>
        <w:t>derivad</w:t>
      </w:r>
      <w:r w:rsidR="00E651C6" w:rsidRPr="00487D01">
        <w:rPr>
          <w:rStyle w:val="normaltextrun"/>
          <w:rFonts w:ascii="Cambria" w:hAnsi="Cambria" w:cs="Segoe UI"/>
          <w:color w:val="000000"/>
          <w:sz w:val="20"/>
          <w:szCs w:val="20"/>
          <w:lang w:val="es-CO"/>
        </w:rPr>
        <w:t xml:space="preserve">o del homicidio de </w:t>
      </w:r>
      <w:r w:rsidR="00E651C6" w:rsidRPr="00487D01">
        <w:rPr>
          <w:rFonts w:ascii="Cambria" w:hAnsi="Cambria" w:cs="Segoe UI"/>
          <w:color w:val="000000"/>
          <w:sz w:val="20"/>
          <w:szCs w:val="20"/>
          <w:lang w:val="es-VE"/>
        </w:rPr>
        <w:t>Teobaldo Enrique Martínez Fuentes por integrantes del Bloque Norte de las Autodefensas Unidas de Colombia (en adelante, las “</w:t>
      </w:r>
      <w:r w:rsidR="005D6536">
        <w:rPr>
          <w:rFonts w:ascii="Cambria" w:hAnsi="Cambria" w:cs="Segoe UI"/>
          <w:color w:val="000000"/>
          <w:sz w:val="20"/>
          <w:szCs w:val="20"/>
          <w:lang w:val="es-VE"/>
        </w:rPr>
        <w:t>ACCU</w:t>
      </w:r>
      <w:r w:rsidR="00E651C6" w:rsidRPr="00487D01">
        <w:rPr>
          <w:rFonts w:ascii="Cambria" w:hAnsi="Cambria" w:cs="Segoe UI"/>
          <w:color w:val="000000"/>
          <w:sz w:val="20"/>
          <w:szCs w:val="20"/>
          <w:lang w:val="es-VE"/>
        </w:rPr>
        <w:t>”) en el Departamento de La Guajira</w:t>
      </w:r>
      <w:r w:rsidR="00E651C6" w:rsidRPr="00487D01">
        <w:rPr>
          <w:rStyle w:val="normaltextrun"/>
          <w:rFonts w:ascii="Cambria" w:hAnsi="Cambria" w:cs="Segoe UI"/>
          <w:color w:val="000000"/>
          <w:sz w:val="20"/>
          <w:szCs w:val="20"/>
          <w:lang w:val="es-CO"/>
        </w:rPr>
        <w:t>, así como</w:t>
      </w:r>
      <w:r w:rsidR="007A5747">
        <w:rPr>
          <w:rStyle w:val="normaltextrun"/>
          <w:rFonts w:ascii="Cambria" w:hAnsi="Cambria" w:cs="Segoe UI"/>
          <w:color w:val="000000"/>
          <w:sz w:val="20"/>
          <w:szCs w:val="20"/>
          <w:lang w:val="es-CO"/>
        </w:rPr>
        <w:t xml:space="preserve"> </w:t>
      </w:r>
      <w:r w:rsidR="00DC61DE">
        <w:rPr>
          <w:rStyle w:val="normaltextrun"/>
          <w:rFonts w:ascii="Cambria" w:hAnsi="Cambria" w:cs="Segoe UI"/>
          <w:color w:val="000000"/>
          <w:sz w:val="20"/>
          <w:szCs w:val="20"/>
          <w:lang w:val="es-CO"/>
        </w:rPr>
        <w:t>por</w:t>
      </w:r>
      <w:r w:rsidR="00E651C6" w:rsidRPr="00487D01">
        <w:rPr>
          <w:rStyle w:val="normaltextrun"/>
          <w:rFonts w:ascii="Cambria" w:hAnsi="Cambria" w:cs="Segoe UI"/>
          <w:color w:val="000000"/>
          <w:sz w:val="20"/>
          <w:szCs w:val="20"/>
          <w:lang w:val="es-CO"/>
        </w:rPr>
        <w:t xml:space="preserve"> la impunidad en la que se mantienen los hechos y la falta de reparación integral de los familiares</w:t>
      </w:r>
      <w:r w:rsidRPr="00487D01">
        <w:rPr>
          <w:rStyle w:val="normaltextrun"/>
          <w:rFonts w:ascii="Cambria" w:hAnsi="Cambria" w:cs="Segoe UI"/>
          <w:color w:val="000000"/>
          <w:sz w:val="20"/>
          <w:szCs w:val="20"/>
          <w:lang w:val="es-CO"/>
        </w:rPr>
        <w:t xml:space="preserve">. </w:t>
      </w:r>
    </w:p>
    <w:p w14:paraId="2E8C6B36" w14:textId="77777777" w:rsidR="00DB56AE" w:rsidRPr="00E651C6" w:rsidRDefault="00DB56AE" w:rsidP="001E18C6">
      <w:pPr>
        <w:pStyle w:val="paragraph"/>
        <w:spacing w:before="0" w:beforeAutospacing="0" w:after="0" w:afterAutospacing="0"/>
        <w:ind w:left="720"/>
        <w:jc w:val="both"/>
        <w:textAlignment w:val="baseline"/>
        <w:rPr>
          <w:rStyle w:val="normaltextrun"/>
          <w:rFonts w:ascii="Cambria" w:hAnsi="Cambria" w:cs="Segoe UI"/>
          <w:color w:val="000000"/>
          <w:sz w:val="20"/>
          <w:szCs w:val="20"/>
          <w:lang w:val="es-CO"/>
        </w:rPr>
      </w:pPr>
    </w:p>
    <w:p w14:paraId="5BF9BF60" w14:textId="369134BD" w:rsidR="00DB56AE" w:rsidRPr="00E651C6" w:rsidRDefault="00DB56AE" w:rsidP="001E18C6">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color w:val="000000"/>
          <w:sz w:val="20"/>
          <w:szCs w:val="20"/>
          <w:lang w:val="es-CO"/>
        </w:rPr>
      </w:pPr>
      <w:r w:rsidRPr="00E651C6">
        <w:rPr>
          <w:rStyle w:val="normaltextrun"/>
          <w:rFonts w:ascii="Cambria" w:hAnsi="Cambria" w:cs="Segoe UI"/>
          <w:color w:val="000000"/>
          <w:sz w:val="20"/>
          <w:szCs w:val="20"/>
          <w:lang w:val="es-CO"/>
        </w:rPr>
        <w:t xml:space="preserve">El </w:t>
      </w:r>
      <w:r w:rsidR="00E651C6" w:rsidRPr="00E651C6">
        <w:rPr>
          <w:rStyle w:val="normaltextrun"/>
          <w:rFonts w:ascii="Cambria" w:hAnsi="Cambria" w:cs="Segoe UI"/>
          <w:color w:val="000000"/>
          <w:sz w:val="20"/>
          <w:szCs w:val="20"/>
          <w:lang w:val="es-CO"/>
        </w:rPr>
        <w:t>29 de marzo de 2021</w:t>
      </w:r>
      <w:r w:rsidRPr="00E651C6">
        <w:rPr>
          <w:rStyle w:val="normaltextrun"/>
          <w:rFonts w:ascii="Cambria" w:hAnsi="Cambria" w:cs="Segoe UI"/>
          <w:color w:val="000000"/>
          <w:sz w:val="20"/>
          <w:szCs w:val="20"/>
          <w:lang w:val="es-CO"/>
        </w:rPr>
        <w:t xml:space="preserve">, la Comisión emitió el Informe de Admisibilidad No. </w:t>
      </w:r>
      <w:r w:rsidR="00E651C6" w:rsidRPr="00E651C6">
        <w:rPr>
          <w:rStyle w:val="normaltextrun"/>
          <w:rFonts w:ascii="Cambria" w:hAnsi="Cambria" w:cs="Segoe UI"/>
          <w:color w:val="000000"/>
          <w:sz w:val="20"/>
          <w:szCs w:val="20"/>
          <w:lang w:val="es-CO"/>
        </w:rPr>
        <w:t>76</w:t>
      </w:r>
      <w:r w:rsidRPr="00E651C6">
        <w:rPr>
          <w:rStyle w:val="normaltextrun"/>
          <w:rFonts w:ascii="Cambria" w:hAnsi="Cambria" w:cs="Segoe UI"/>
          <w:color w:val="000000"/>
          <w:sz w:val="20"/>
          <w:szCs w:val="20"/>
          <w:lang w:val="es-CO"/>
        </w:rPr>
        <w:t>/</w:t>
      </w:r>
      <w:r w:rsidR="00E651C6" w:rsidRPr="00E651C6">
        <w:rPr>
          <w:rStyle w:val="normaltextrun"/>
          <w:rFonts w:ascii="Cambria" w:hAnsi="Cambria" w:cs="Segoe UI"/>
          <w:color w:val="000000"/>
          <w:sz w:val="20"/>
          <w:szCs w:val="20"/>
          <w:lang w:val="es-CO"/>
        </w:rPr>
        <w:t>21</w:t>
      </w:r>
      <w:r w:rsidRPr="00E651C6">
        <w:rPr>
          <w:rStyle w:val="normaltextrun"/>
          <w:rFonts w:ascii="Cambria" w:hAnsi="Cambria" w:cs="Segoe UI"/>
          <w:color w:val="000000"/>
          <w:sz w:val="20"/>
          <w:szCs w:val="20"/>
          <w:lang w:val="es-CO"/>
        </w:rPr>
        <w:t>, en el cual declaró admisible la petición y su competencia para conocer del reclamo presentado por l</w:t>
      </w:r>
      <w:r w:rsidR="00487D01">
        <w:rPr>
          <w:rStyle w:val="normaltextrun"/>
          <w:rFonts w:ascii="Cambria" w:hAnsi="Cambria" w:cs="Segoe UI"/>
          <w:color w:val="000000"/>
          <w:sz w:val="20"/>
          <w:szCs w:val="20"/>
          <w:lang w:val="es-CO"/>
        </w:rPr>
        <w:t xml:space="preserve">os peticionarios </w:t>
      </w:r>
      <w:r w:rsidRPr="00E651C6">
        <w:rPr>
          <w:rStyle w:val="normaltextrun"/>
          <w:rFonts w:ascii="Cambria" w:hAnsi="Cambria" w:cs="Segoe UI"/>
          <w:color w:val="000000"/>
          <w:sz w:val="20"/>
          <w:szCs w:val="20"/>
          <w:lang w:val="es-CO"/>
        </w:rPr>
        <w:t xml:space="preserve">respecto de la presunta violación de los derechos consagrados en los artículos </w:t>
      </w:r>
      <w:r w:rsidR="00E651C6" w:rsidRPr="00E651C6">
        <w:rPr>
          <w:rFonts w:ascii="Cambria" w:hAnsi="Cambria" w:cs="Segoe UI"/>
          <w:color w:val="000000"/>
          <w:sz w:val="20"/>
          <w:szCs w:val="20"/>
          <w:lang w:val="es-VE"/>
        </w:rPr>
        <w:t xml:space="preserve">4 (vida), 5 (integridad personal), 8 (garantías judiciales) y 25 (protección judicial) </w:t>
      </w:r>
      <w:r w:rsidRPr="00E651C6">
        <w:rPr>
          <w:rStyle w:val="normaltextrun"/>
          <w:rFonts w:ascii="Cambria" w:hAnsi="Cambria" w:cs="Segoe UI"/>
          <w:color w:val="000000"/>
          <w:sz w:val="20"/>
          <w:szCs w:val="20"/>
          <w:lang w:val="es-CO"/>
        </w:rPr>
        <w:t xml:space="preserve">de la Convención Americana en relación con la obligación establecida en el artículo 1.1 (obligación de respetar los derechos) del mismo instrumento, en perjuicio de </w:t>
      </w:r>
      <w:r w:rsidR="00E651C6" w:rsidRPr="00E651C6">
        <w:rPr>
          <w:rFonts w:ascii="Cambria" w:hAnsi="Cambria" w:cs="Segoe UI"/>
          <w:color w:val="000000"/>
          <w:sz w:val="20"/>
          <w:szCs w:val="20"/>
          <w:lang w:val="es-VE"/>
        </w:rPr>
        <w:t>Teobaldo Enrique Martínez Fuentes y familia</w:t>
      </w:r>
      <w:r w:rsidRPr="00E651C6">
        <w:rPr>
          <w:rStyle w:val="normaltextrun"/>
          <w:rFonts w:ascii="Cambria" w:hAnsi="Cambria" w:cs="Segoe UI"/>
          <w:color w:val="000000"/>
          <w:sz w:val="20"/>
          <w:szCs w:val="20"/>
          <w:lang w:val="es-CO"/>
        </w:rPr>
        <w:t xml:space="preserve">. </w:t>
      </w:r>
    </w:p>
    <w:p w14:paraId="172F9EAB" w14:textId="77777777" w:rsidR="00DB56AE" w:rsidRPr="00715DD1" w:rsidRDefault="00DB56AE" w:rsidP="001E18C6">
      <w:pPr>
        <w:pStyle w:val="paragraph"/>
        <w:spacing w:before="0" w:beforeAutospacing="0" w:after="0" w:afterAutospacing="0"/>
        <w:ind w:left="720"/>
        <w:jc w:val="both"/>
        <w:textAlignment w:val="baseline"/>
        <w:rPr>
          <w:rStyle w:val="normaltextrun"/>
          <w:rFonts w:ascii="Cambria" w:hAnsi="Cambria" w:cs="Segoe UI"/>
          <w:color w:val="000000"/>
          <w:sz w:val="20"/>
          <w:szCs w:val="20"/>
          <w:lang w:val="es-CO"/>
        </w:rPr>
      </w:pPr>
    </w:p>
    <w:p w14:paraId="073CDB7B" w14:textId="178610D1" w:rsidR="007A5747" w:rsidRDefault="007A5747" w:rsidP="001E18C6">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color w:val="000000"/>
          <w:sz w:val="20"/>
          <w:szCs w:val="20"/>
          <w:lang w:val="es-CO"/>
        </w:rPr>
      </w:pPr>
      <w:r>
        <w:rPr>
          <w:rStyle w:val="normaltextrun"/>
          <w:rFonts w:ascii="Cambria" w:hAnsi="Cambria" w:cs="Segoe UI"/>
          <w:color w:val="000000"/>
          <w:sz w:val="20"/>
          <w:szCs w:val="20"/>
          <w:lang w:val="es-CO"/>
        </w:rPr>
        <w:t xml:space="preserve">El 24 de septiembre de 2021, la parte peticionaria expresó su interés de iniciar un proceso de solución amistosa. El Estado confirmó su voluntad de avanzar en una negociación el 8 de octubre de 2021. Por lo anterior, el 9 de febrero de 2022, la Comisión notificó a las partes el inicio formal del procedimiento de solución amistosa. </w:t>
      </w:r>
    </w:p>
    <w:p w14:paraId="0D3FE537" w14:textId="77777777" w:rsidR="007A5747" w:rsidRDefault="007A5747" w:rsidP="001E18C6">
      <w:pPr>
        <w:pStyle w:val="paragraph"/>
        <w:spacing w:before="0" w:beforeAutospacing="0" w:after="0" w:afterAutospacing="0"/>
        <w:jc w:val="both"/>
        <w:textAlignment w:val="baseline"/>
        <w:rPr>
          <w:rStyle w:val="normaltextrun"/>
          <w:rFonts w:ascii="Cambria" w:hAnsi="Cambria" w:cs="Segoe UI"/>
          <w:color w:val="000000"/>
          <w:sz w:val="20"/>
          <w:szCs w:val="20"/>
          <w:lang w:val="es-CO"/>
        </w:rPr>
      </w:pPr>
    </w:p>
    <w:p w14:paraId="18E6C2F7" w14:textId="617A2E7D" w:rsidR="00DB56AE" w:rsidRPr="00715DD1" w:rsidRDefault="00DB56AE" w:rsidP="001E18C6">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color w:val="000000"/>
          <w:sz w:val="20"/>
          <w:szCs w:val="20"/>
          <w:lang w:val="es-CO"/>
        </w:rPr>
      </w:pPr>
      <w:r w:rsidRPr="00715DD1">
        <w:rPr>
          <w:rStyle w:val="normaltextrun"/>
          <w:rFonts w:ascii="Cambria" w:hAnsi="Cambria" w:cs="Segoe UI"/>
          <w:color w:val="000000"/>
          <w:sz w:val="20"/>
          <w:szCs w:val="20"/>
          <w:lang w:val="es-CO"/>
        </w:rPr>
        <w:t xml:space="preserve">El </w:t>
      </w:r>
      <w:r w:rsidR="00E651C6" w:rsidRPr="00715DD1">
        <w:rPr>
          <w:rStyle w:val="normaltextrun"/>
          <w:rFonts w:ascii="Cambria" w:hAnsi="Cambria" w:cs="Segoe UI"/>
          <w:color w:val="000000"/>
          <w:sz w:val="20"/>
          <w:szCs w:val="20"/>
          <w:lang w:val="es-CO"/>
        </w:rPr>
        <w:t>6 de mayo de 2022</w:t>
      </w:r>
      <w:r w:rsidRPr="00715DD1">
        <w:rPr>
          <w:rStyle w:val="normaltextrun"/>
          <w:rFonts w:ascii="Cambria" w:hAnsi="Cambria" w:cs="Segoe UI"/>
          <w:color w:val="000000"/>
          <w:sz w:val="20"/>
          <w:szCs w:val="20"/>
          <w:lang w:val="es-CO"/>
        </w:rPr>
        <w:t xml:space="preserve">, las partes suscribieron un acta de entendimiento para la búsqueda de una solución amistosa en el presente caso, junto con un cronograma de trabajo para avanzar en las negociaciones. En los meses subsiguientes, las partes sostuvieron reuniones bilaterales con el fin de analizar las medidas de reparación a incluirse en el acuerdo de solución amistosa (en adelante ASA), que se materializó con la suscripción de dicho instrumento el </w:t>
      </w:r>
      <w:r w:rsidR="00E651C6" w:rsidRPr="00715DD1">
        <w:rPr>
          <w:rStyle w:val="normaltextrun"/>
          <w:rFonts w:ascii="Cambria" w:hAnsi="Cambria" w:cs="Segoe UI"/>
          <w:color w:val="000000"/>
          <w:sz w:val="20"/>
          <w:szCs w:val="20"/>
          <w:lang w:val="es-CO"/>
        </w:rPr>
        <w:t>2</w:t>
      </w:r>
      <w:r w:rsidR="007A5747">
        <w:rPr>
          <w:rStyle w:val="normaltextrun"/>
          <w:rFonts w:ascii="Cambria" w:hAnsi="Cambria" w:cs="Segoe UI"/>
          <w:color w:val="000000"/>
          <w:sz w:val="20"/>
          <w:szCs w:val="20"/>
          <w:lang w:val="es-CO"/>
        </w:rPr>
        <w:t>6</w:t>
      </w:r>
      <w:r w:rsidR="00E651C6" w:rsidRPr="00715DD1">
        <w:rPr>
          <w:rStyle w:val="normaltextrun"/>
          <w:rFonts w:ascii="Cambria" w:hAnsi="Cambria" w:cs="Segoe UI"/>
          <w:color w:val="000000"/>
          <w:sz w:val="20"/>
          <w:szCs w:val="20"/>
          <w:lang w:val="es-CO"/>
        </w:rPr>
        <w:t xml:space="preserve"> de julio de 2022</w:t>
      </w:r>
      <w:r w:rsidRPr="00715DD1">
        <w:rPr>
          <w:rStyle w:val="normaltextrun"/>
          <w:rFonts w:ascii="Cambria" w:hAnsi="Cambria" w:cs="Segoe UI"/>
          <w:color w:val="000000"/>
          <w:sz w:val="20"/>
          <w:szCs w:val="20"/>
          <w:lang w:val="es-CO"/>
        </w:rPr>
        <w:t xml:space="preserve">, en la ciudad de Bogotá D.C. Posteriormente, el </w:t>
      </w:r>
      <w:r w:rsidR="00E651C6" w:rsidRPr="00715DD1">
        <w:rPr>
          <w:rStyle w:val="normaltextrun"/>
          <w:rFonts w:ascii="Cambria" w:hAnsi="Cambria" w:cs="Segoe UI"/>
          <w:color w:val="000000"/>
          <w:sz w:val="20"/>
          <w:szCs w:val="20"/>
          <w:lang w:val="es-CO"/>
        </w:rPr>
        <w:t>3</w:t>
      </w:r>
      <w:r w:rsidR="007A5747">
        <w:rPr>
          <w:rStyle w:val="normaltextrun"/>
          <w:rFonts w:ascii="Cambria" w:hAnsi="Cambria" w:cs="Segoe UI"/>
          <w:color w:val="000000"/>
          <w:sz w:val="20"/>
          <w:szCs w:val="20"/>
          <w:lang w:val="es-CO"/>
        </w:rPr>
        <w:t>1</w:t>
      </w:r>
      <w:r w:rsidR="00E651C6" w:rsidRPr="00715DD1">
        <w:rPr>
          <w:rStyle w:val="normaltextrun"/>
          <w:rFonts w:ascii="Cambria" w:hAnsi="Cambria" w:cs="Segoe UI"/>
          <w:color w:val="000000"/>
          <w:sz w:val="20"/>
          <w:szCs w:val="20"/>
          <w:lang w:val="es-CO"/>
        </w:rPr>
        <w:t xml:space="preserve"> de octubre de 2022</w:t>
      </w:r>
      <w:r w:rsidRPr="00715DD1">
        <w:rPr>
          <w:rStyle w:val="normaltextrun"/>
          <w:rFonts w:ascii="Cambria" w:hAnsi="Cambria" w:cs="Segoe UI"/>
          <w:color w:val="000000"/>
          <w:sz w:val="20"/>
          <w:szCs w:val="20"/>
          <w:lang w:val="es-CO"/>
        </w:rPr>
        <w:t xml:space="preserve">, las partes presentaron un informe conjunto sobre los avances en la implementación del ASA y solicitaron a la CIDH su homologación. </w:t>
      </w:r>
    </w:p>
    <w:p w14:paraId="67D24416" w14:textId="77777777" w:rsidR="00DB56AE" w:rsidRPr="00715DD1" w:rsidRDefault="00DB56AE" w:rsidP="001E18C6">
      <w:pPr>
        <w:pStyle w:val="paragraph"/>
        <w:spacing w:before="0" w:beforeAutospacing="0" w:after="0" w:afterAutospacing="0"/>
        <w:ind w:left="720"/>
        <w:jc w:val="both"/>
        <w:textAlignment w:val="baseline"/>
        <w:rPr>
          <w:rStyle w:val="normaltextrun"/>
          <w:rFonts w:ascii="Cambria" w:hAnsi="Cambria" w:cs="Segoe UI"/>
          <w:color w:val="000000"/>
          <w:sz w:val="20"/>
          <w:szCs w:val="20"/>
          <w:lang w:val="es-CO"/>
        </w:rPr>
      </w:pPr>
    </w:p>
    <w:p w14:paraId="3DCD7255" w14:textId="36BF4ED5" w:rsidR="004879A8" w:rsidRDefault="00DB56AE" w:rsidP="001E18C6">
      <w:pPr>
        <w:pStyle w:val="paragraph"/>
        <w:numPr>
          <w:ilvl w:val="0"/>
          <w:numId w:val="2"/>
        </w:numPr>
        <w:tabs>
          <w:tab w:val="clear" w:pos="720"/>
        </w:tabs>
        <w:spacing w:before="0" w:beforeAutospacing="0" w:after="0" w:afterAutospacing="0"/>
        <w:ind w:left="0" w:firstLine="720"/>
        <w:jc w:val="both"/>
        <w:textAlignment w:val="baseline"/>
        <w:rPr>
          <w:rStyle w:val="normaltextrun"/>
          <w:rFonts w:ascii="Cambria" w:hAnsi="Cambria" w:cs="Segoe UI"/>
          <w:color w:val="000000"/>
          <w:sz w:val="20"/>
          <w:szCs w:val="20"/>
          <w:lang w:val="es-CO"/>
        </w:rPr>
      </w:pPr>
      <w:r w:rsidRPr="00715DD1">
        <w:rPr>
          <w:rStyle w:val="normaltextrun"/>
          <w:rFonts w:ascii="Cambria" w:hAnsi="Cambria" w:cs="Segoe UI"/>
          <w:color w:val="000000"/>
          <w:sz w:val="20"/>
          <w:szCs w:val="20"/>
          <w:lang w:val="es-CO"/>
        </w:rPr>
        <w:t>En el presente informe de solución amistosa, según lo establecido en el artículo 49 de la Convención y en el artículo 40.5 del Reglamento de la Comisión, se efectúa una reseña de los hechos alegados por l</w:t>
      </w:r>
      <w:r w:rsidR="00487D01">
        <w:rPr>
          <w:rStyle w:val="normaltextrun"/>
          <w:rFonts w:ascii="Cambria" w:hAnsi="Cambria" w:cs="Segoe UI"/>
          <w:color w:val="000000"/>
          <w:sz w:val="20"/>
          <w:szCs w:val="20"/>
          <w:lang w:val="es-CO"/>
        </w:rPr>
        <w:t>os peticionarios</w:t>
      </w:r>
      <w:r w:rsidRPr="00715DD1">
        <w:rPr>
          <w:rStyle w:val="normaltextrun"/>
          <w:rFonts w:ascii="Cambria" w:hAnsi="Cambria" w:cs="Segoe UI"/>
          <w:color w:val="000000"/>
          <w:sz w:val="20"/>
          <w:szCs w:val="20"/>
          <w:lang w:val="es-CO"/>
        </w:rPr>
        <w:t xml:space="preserve"> y se transcribe el acuerdo de solución amistosa suscrito el </w:t>
      </w:r>
      <w:r w:rsidR="00715DD1" w:rsidRPr="00715DD1">
        <w:rPr>
          <w:rStyle w:val="normaltextrun"/>
          <w:rFonts w:ascii="Cambria" w:hAnsi="Cambria" w:cs="Segoe UI"/>
          <w:color w:val="000000"/>
          <w:sz w:val="20"/>
          <w:szCs w:val="20"/>
          <w:lang w:val="es-CO"/>
        </w:rPr>
        <w:t>2</w:t>
      </w:r>
      <w:r w:rsidR="007A5747">
        <w:rPr>
          <w:rStyle w:val="normaltextrun"/>
          <w:rFonts w:ascii="Cambria" w:hAnsi="Cambria" w:cs="Segoe UI"/>
          <w:color w:val="000000"/>
          <w:sz w:val="20"/>
          <w:szCs w:val="20"/>
          <w:lang w:val="es-CO"/>
        </w:rPr>
        <w:t>6</w:t>
      </w:r>
      <w:r w:rsidR="00715DD1" w:rsidRPr="00715DD1">
        <w:rPr>
          <w:rStyle w:val="normaltextrun"/>
          <w:rFonts w:ascii="Cambria" w:hAnsi="Cambria" w:cs="Segoe UI"/>
          <w:color w:val="000000"/>
          <w:sz w:val="20"/>
          <w:szCs w:val="20"/>
          <w:lang w:val="es-CO"/>
        </w:rPr>
        <w:t xml:space="preserve"> de julio</w:t>
      </w:r>
      <w:r w:rsidRPr="00715DD1">
        <w:rPr>
          <w:rStyle w:val="normaltextrun"/>
          <w:rFonts w:ascii="Cambria" w:hAnsi="Cambria" w:cs="Segoe UI"/>
          <w:color w:val="000000"/>
          <w:sz w:val="20"/>
          <w:szCs w:val="20"/>
          <w:lang w:val="es-CO"/>
        </w:rPr>
        <w:t xml:space="preserve"> de 2022 por los peticionarios y representantes del Estado colombiano. Asimismo, se aprueba el acuerdo suscrito entre las partes y se acuerda la publicación del presente informe en el Informe Anual a la Asamblea General de la Organización de los Estados Americanos.</w:t>
      </w:r>
    </w:p>
    <w:p w14:paraId="67940D1A" w14:textId="77777777" w:rsidR="00EF11A5" w:rsidRDefault="00EF11A5" w:rsidP="00EF11A5">
      <w:pPr>
        <w:pStyle w:val="ListParagraph"/>
        <w:rPr>
          <w:rFonts w:ascii="Cambria" w:hAnsi="Cambria" w:cs="Segoe UI"/>
          <w:color w:val="000000"/>
          <w:sz w:val="20"/>
          <w:szCs w:val="20"/>
          <w:lang w:val="es-CO"/>
        </w:rPr>
      </w:pPr>
    </w:p>
    <w:p w14:paraId="13921DF5" w14:textId="77777777" w:rsidR="00EF11A5" w:rsidRPr="00715DD1" w:rsidRDefault="00EF11A5" w:rsidP="00EF11A5">
      <w:pPr>
        <w:pStyle w:val="paragraph"/>
        <w:spacing w:before="0" w:beforeAutospacing="0" w:after="0" w:afterAutospacing="0"/>
        <w:ind w:left="720"/>
        <w:jc w:val="both"/>
        <w:textAlignment w:val="baseline"/>
        <w:rPr>
          <w:rFonts w:ascii="Cambria" w:hAnsi="Cambria" w:cs="Segoe UI"/>
          <w:color w:val="000000"/>
          <w:sz w:val="20"/>
          <w:szCs w:val="20"/>
          <w:lang w:val="es-CO"/>
        </w:rPr>
      </w:pPr>
    </w:p>
    <w:p w14:paraId="7E8FC2C6" w14:textId="18D051D0" w:rsidR="004879A8" w:rsidRPr="00A35F3A" w:rsidRDefault="004879A8" w:rsidP="001E18C6">
      <w:pPr>
        <w:pStyle w:val="paragraph"/>
        <w:spacing w:before="0" w:beforeAutospacing="0" w:after="0" w:afterAutospacing="0"/>
        <w:jc w:val="both"/>
        <w:textAlignment w:val="baseline"/>
        <w:rPr>
          <w:rFonts w:ascii="Cambria" w:hAnsi="Cambria" w:cs="Segoe UI"/>
          <w:sz w:val="20"/>
          <w:szCs w:val="20"/>
          <w:lang w:val="es-CO"/>
        </w:rPr>
      </w:pPr>
    </w:p>
    <w:p w14:paraId="6C302AED" w14:textId="2F7036B8" w:rsidR="004879A8" w:rsidRPr="004879A8" w:rsidRDefault="004879A8" w:rsidP="001E18C6">
      <w:pPr>
        <w:pStyle w:val="paragraph"/>
        <w:numPr>
          <w:ilvl w:val="0"/>
          <w:numId w:val="3"/>
        </w:numPr>
        <w:tabs>
          <w:tab w:val="clear" w:pos="720"/>
        </w:tabs>
        <w:spacing w:before="0" w:beforeAutospacing="0" w:after="0" w:afterAutospacing="0"/>
        <w:ind w:left="0" w:firstLine="720"/>
        <w:jc w:val="both"/>
        <w:textAlignment w:val="baseline"/>
        <w:rPr>
          <w:rFonts w:ascii="Cambria" w:hAnsi="Cambria" w:cs="Segoe UI"/>
          <w:color w:val="000000"/>
          <w:sz w:val="20"/>
          <w:szCs w:val="20"/>
        </w:rPr>
      </w:pPr>
      <w:r w:rsidRPr="004879A8">
        <w:rPr>
          <w:rStyle w:val="normaltextrun"/>
          <w:rFonts w:ascii="Cambria" w:hAnsi="Cambria" w:cs="Segoe UI"/>
          <w:b/>
          <w:bCs/>
          <w:color w:val="000000"/>
          <w:sz w:val="20"/>
          <w:szCs w:val="20"/>
          <w:lang w:val="es-CO"/>
        </w:rPr>
        <w:lastRenderedPageBreak/>
        <w:t>LOS HECHOS ALEGADOS</w:t>
      </w:r>
    </w:p>
    <w:p w14:paraId="0EEBAFD3" w14:textId="41673143" w:rsidR="004879A8" w:rsidRPr="004879A8" w:rsidRDefault="004879A8" w:rsidP="001E18C6">
      <w:pPr>
        <w:pStyle w:val="paragraph"/>
        <w:spacing w:before="0" w:beforeAutospacing="0" w:after="0" w:afterAutospacing="0"/>
        <w:ind w:firstLine="720"/>
        <w:jc w:val="both"/>
        <w:textAlignment w:val="baseline"/>
        <w:rPr>
          <w:rFonts w:ascii="Cambria" w:hAnsi="Cambria" w:cs="Segoe UI"/>
          <w:sz w:val="20"/>
          <w:szCs w:val="20"/>
        </w:rPr>
      </w:pPr>
    </w:p>
    <w:p w14:paraId="02C4F085" w14:textId="69A23485" w:rsidR="004879A8" w:rsidRPr="0025782C" w:rsidRDefault="00DB56AE" w:rsidP="00CC392E">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VE"/>
        </w:rPr>
      </w:pPr>
      <w:r w:rsidRPr="0025782C">
        <w:rPr>
          <w:rFonts w:ascii="Cambria" w:hAnsi="Cambria" w:cs="Segoe UI"/>
          <w:sz w:val="20"/>
          <w:szCs w:val="20"/>
          <w:lang w:val="es-VE"/>
        </w:rPr>
        <w:t xml:space="preserve">La parte peticionaria </w:t>
      </w:r>
      <w:r w:rsidR="007A5747" w:rsidRPr="0025782C">
        <w:rPr>
          <w:rFonts w:ascii="Cambria" w:hAnsi="Cambria" w:cs="Segoe UI"/>
          <w:sz w:val="20"/>
          <w:szCs w:val="20"/>
          <w:lang w:val="es-VE"/>
        </w:rPr>
        <w:t>denunció</w:t>
      </w:r>
      <w:r w:rsidRPr="0025782C">
        <w:rPr>
          <w:rFonts w:ascii="Cambria" w:hAnsi="Cambria" w:cs="Segoe UI"/>
          <w:sz w:val="20"/>
          <w:szCs w:val="20"/>
          <w:lang w:val="es-VE"/>
        </w:rPr>
        <w:t xml:space="preserve"> que el Estado violó los derechos de la presunta víctima, al permitir que </w:t>
      </w:r>
      <w:r w:rsidR="007A5747" w:rsidRPr="0025782C">
        <w:rPr>
          <w:rFonts w:ascii="Cambria" w:hAnsi="Cambria" w:cs="Segoe UI"/>
          <w:sz w:val="20"/>
          <w:szCs w:val="20"/>
          <w:lang w:val="es-VE"/>
        </w:rPr>
        <w:t>fuera</w:t>
      </w:r>
      <w:r w:rsidRPr="0025782C">
        <w:rPr>
          <w:rFonts w:ascii="Cambria" w:hAnsi="Cambria" w:cs="Segoe UI"/>
          <w:sz w:val="20"/>
          <w:szCs w:val="20"/>
          <w:lang w:val="es-VE"/>
        </w:rPr>
        <w:t xml:space="preserve"> asesinada por integrantes del Bloque Norte de las Autodefensas Unidas de Colombia (en adelante, las “</w:t>
      </w:r>
      <w:r w:rsidR="005D6536">
        <w:rPr>
          <w:rFonts w:ascii="Cambria" w:hAnsi="Cambria" w:cs="Segoe UI"/>
          <w:sz w:val="20"/>
          <w:szCs w:val="20"/>
          <w:lang w:val="es-VE"/>
        </w:rPr>
        <w:t>ACCU</w:t>
      </w:r>
      <w:r w:rsidRPr="0025782C">
        <w:rPr>
          <w:rFonts w:ascii="Cambria" w:hAnsi="Cambria" w:cs="Segoe UI"/>
          <w:sz w:val="20"/>
          <w:szCs w:val="20"/>
          <w:lang w:val="es-VE"/>
        </w:rPr>
        <w:t>”) que operaban en el Departamento de La Guajira. Añad</w:t>
      </w:r>
      <w:r w:rsidR="007A5747" w:rsidRPr="0025782C">
        <w:rPr>
          <w:rFonts w:ascii="Cambria" w:hAnsi="Cambria" w:cs="Segoe UI"/>
          <w:sz w:val="20"/>
          <w:szCs w:val="20"/>
          <w:lang w:val="es-VE"/>
        </w:rPr>
        <w:t>ió</w:t>
      </w:r>
      <w:r w:rsidRPr="0025782C">
        <w:rPr>
          <w:rFonts w:ascii="Cambria" w:hAnsi="Cambria" w:cs="Segoe UI"/>
          <w:sz w:val="20"/>
          <w:szCs w:val="20"/>
          <w:lang w:val="es-VE"/>
        </w:rPr>
        <w:t xml:space="preserve"> que a la fecha tales hechos se encuentran impunes y que no se ha reparado integralmente a los familiares.</w:t>
      </w:r>
    </w:p>
    <w:p w14:paraId="35C5C6F6" w14:textId="77777777" w:rsidR="00715DD1" w:rsidRPr="0025782C" w:rsidRDefault="00715DD1" w:rsidP="001E18C6">
      <w:pPr>
        <w:pStyle w:val="paragraph"/>
        <w:spacing w:before="0" w:beforeAutospacing="0" w:after="0" w:afterAutospacing="0"/>
        <w:ind w:firstLine="720"/>
        <w:jc w:val="both"/>
        <w:textAlignment w:val="baseline"/>
        <w:rPr>
          <w:rFonts w:ascii="Cambria" w:hAnsi="Cambria" w:cs="Segoe UI"/>
          <w:sz w:val="20"/>
          <w:szCs w:val="20"/>
          <w:lang w:val="es-VE"/>
        </w:rPr>
      </w:pPr>
    </w:p>
    <w:p w14:paraId="664DE894" w14:textId="1DC8D4F7" w:rsidR="00DB56AE" w:rsidRPr="0025782C" w:rsidRDefault="00DB56AE"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25782C">
        <w:rPr>
          <w:rFonts w:ascii="Cambria" w:hAnsi="Cambria" w:cs="Segoe UI"/>
          <w:sz w:val="20"/>
          <w:szCs w:val="20"/>
          <w:lang w:val="es-VE"/>
        </w:rPr>
        <w:t>Señal</w:t>
      </w:r>
      <w:r w:rsidR="007A5747" w:rsidRPr="0025782C">
        <w:rPr>
          <w:rFonts w:ascii="Cambria" w:hAnsi="Cambria" w:cs="Segoe UI"/>
          <w:sz w:val="20"/>
          <w:szCs w:val="20"/>
          <w:lang w:val="es-VE"/>
        </w:rPr>
        <w:t>ó</w:t>
      </w:r>
      <w:r w:rsidRPr="0025782C">
        <w:rPr>
          <w:rFonts w:ascii="Cambria" w:hAnsi="Cambria" w:cs="Segoe UI"/>
          <w:sz w:val="20"/>
          <w:szCs w:val="20"/>
          <w:lang w:val="es-VE"/>
        </w:rPr>
        <w:t xml:space="preserve"> que el 14 de marzo de 1998 un grupo de hombres no identificados, presumiblemente integrantes de las ACCU, asesinaron al señor Martínez Fuentes mediante arma de fuego, en las afueras del corregimiento El Plan del Municipio de La Jagua del Pilar, Departamento de La Guajira. Indic</w:t>
      </w:r>
      <w:r w:rsidR="007A5747" w:rsidRPr="0025782C">
        <w:rPr>
          <w:rFonts w:ascii="Cambria" w:hAnsi="Cambria" w:cs="Segoe UI"/>
          <w:sz w:val="20"/>
          <w:szCs w:val="20"/>
          <w:lang w:val="es-VE"/>
        </w:rPr>
        <w:t>ó</w:t>
      </w:r>
      <w:r w:rsidRPr="0025782C">
        <w:rPr>
          <w:rFonts w:ascii="Cambria" w:hAnsi="Cambria" w:cs="Segoe UI"/>
          <w:sz w:val="20"/>
          <w:szCs w:val="20"/>
          <w:lang w:val="es-VE"/>
        </w:rPr>
        <w:t xml:space="preserve"> que dicho lugar constituía un epicentro de violencia, dada la presencia de grupos armados ilegales. El 15 de marzo de 1998 la policía realizó una inspección judicial y determinó que el señor Martínez Fuentes falleció producto de un disparo. Asimismo, la Personería Municipal certificó que el asesinato respondió a motivos ideológicos y políticos, en el marco del conflicto armado. A pesar de ello, la parte peticionaria alega que no inició un proceso contencioso por el miedo que provocaba el desorden e inseguridad prevaleciente en la zona debido a la presencia de grupos armados al margen de la ley. </w:t>
      </w:r>
    </w:p>
    <w:p w14:paraId="1DEF8A38" w14:textId="77777777" w:rsidR="00DB56AE" w:rsidRPr="0025782C" w:rsidRDefault="00DB56AE" w:rsidP="001E18C6">
      <w:pPr>
        <w:pStyle w:val="paragraph"/>
        <w:spacing w:before="0" w:beforeAutospacing="0" w:after="0" w:afterAutospacing="0"/>
        <w:ind w:firstLine="720"/>
        <w:jc w:val="both"/>
        <w:textAlignment w:val="baseline"/>
        <w:rPr>
          <w:rFonts w:ascii="Cambria" w:hAnsi="Cambria" w:cs="Segoe UI"/>
          <w:sz w:val="20"/>
          <w:szCs w:val="20"/>
          <w:lang w:val="es-VE"/>
        </w:rPr>
      </w:pPr>
    </w:p>
    <w:p w14:paraId="53F1451F" w14:textId="0C72E2B5" w:rsidR="00DB56AE" w:rsidRPr="0025782C" w:rsidRDefault="00DB56AE"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25782C">
        <w:rPr>
          <w:rFonts w:ascii="Cambria" w:hAnsi="Cambria" w:cs="Segoe UI"/>
          <w:sz w:val="20"/>
          <w:szCs w:val="20"/>
          <w:lang w:val="es-VE"/>
        </w:rPr>
        <w:t>La parte peticionaria indic</w:t>
      </w:r>
      <w:r w:rsidR="007A5747" w:rsidRPr="0025782C">
        <w:rPr>
          <w:rFonts w:ascii="Cambria" w:hAnsi="Cambria" w:cs="Segoe UI"/>
          <w:sz w:val="20"/>
          <w:szCs w:val="20"/>
          <w:lang w:val="es-VE"/>
        </w:rPr>
        <w:t>ó</w:t>
      </w:r>
      <w:r w:rsidRPr="0025782C">
        <w:rPr>
          <w:rFonts w:ascii="Cambria" w:hAnsi="Cambria" w:cs="Segoe UI"/>
          <w:sz w:val="20"/>
          <w:szCs w:val="20"/>
          <w:lang w:val="es-VE"/>
        </w:rPr>
        <w:t xml:space="preserve"> que el 27 de marzo de 2009 informó lo sucedido ante el Registro de Hechos Atribuibles a Grupos Organizados al Margen de la Ley en el Municipio el Jaguar del Pilar. El 1 de abril de 2009 solicitó mediante oficio a la Procuraduría </w:t>
      </w:r>
      <w:proofErr w:type="gramStart"/>
      <w:r w:rsidRPr="0025782C">
        <w:rPr>
          <w:rFonts w:ascii="Cambria" w:hAnsi="Cambria" w:cs="Segoe UI"/>
          <w:sz w:val="20"/>
          <w:szCs w:val="20"/>
          <w:lang w:val="es-VE"/>
        </w:rPr>
        <w:t>Delegada</w:t>
      </w:r>
      <w:proofErr w:type="gramEnd"/>
      <w:r w:rsidRPr="0025782C">
        <w:rPr>
          <w:rFonts w:ascii="Cambria" w:hAnsi="Cambria" w:cs="Segoe UI"/>
          <w:sz w:val="20"/>
          <w:szCs w:val="20"/>
          <w:lang w:val="es-VE"/>
        </w:rPr>
        <w:t xml:space="preserve"> para el Ministerio Público en Asuntos Penales que se le repare integralmente como familiar del señor Martínez Fuentes. Asimismo, </w:t>
      </w:r>
      <w:r w:rsidR="007A5747" w:rsidRPr="0025782C">
        <w:rPr>
          <w:rFonts w:ascii="Cambria" w:hAnsi="Cambria" w:cs="Segoe UI"/>
          <w:sz w:val="20"/>
          <w:szCs w:val="20"/>
          <w:lang w:val="es-VE"/>
        </w:rPr>
        <w:t>manifestó</w:t>
      </w:r>
      <w:r w:rsidRPr="0025782C">
        <w:rPr>
          <w:rFonts w:ascii="Cambria" w:hAnsi="Cambria" w:cs="Segoe UI"/>
          <w:sz w:val="20"/>
          <w:szCs w:val="20"/>
          <w:lang w:val="es-VE"/>
        </w:rPr>
        <w:t xml:space="preserve"> que el 27 de marzo de 2009 presentó un oficio ante el </w:t>
      </w:r>
      <w:proofErr w:type="gramStart"/>
      <w:r w:rsidRPr="0025782C">
        <w:rPr>
          <w:rFonts w:ascii="Cambria" w:hAnsi="Cambria" w:cs="Segoe UI"/>
          <w:sz w:val="20"/>
          <w:szCs w:val="20"/>
          <w:lang w:val="es-VE"/>
        </w:rPr>
        <w:t>Fiscal General</w:t>
      </w:r>
      <w:proofErr w:type="gramEnd"/>
      <w:r w:rsidRPr="0025782C">
        <w:rPr>
          <w:rFonts w:ascii="Cambria" w:hAnsi="Cambria" w:cs="Segoe UI"/>
          <w:sz w:val="20"/>
          <w:szCs w:val="20"/>
          <w:lang w:val="es-VE"/>
        </w:rPr>
        <w:t xml:space="preserve"> de la Nación solicitando: (i) se adelante la investigación penal por el asesinato de la presunta víctima en virtud de la Ley No. 975 de Justicia y Paz de 25 de julio de 2005; (</w:t>
      </w:r>
      <w:proofErr w:type="spellStart"/>
      <w:r w:rsidRPr="0025782C">
        <w:rPr>
          <w:rFonts w:ascii="Cambria" w:hAnsi="Cambria" w:cs="Segoe UI"/>
          <w:sz w:val="20"/>
          <w:szCs w:val="20"/>
          <w:lang w:val="es-VE"/>
        </w:rPr>
        <w:t>ii</w:t>
      </w:r>
      <w:proofErr w:type="spellEnd"/>
      <w:r w:rsidRPr="0025782C">
        <w:rPr>
          <w:rFonts w:ascii="Cambria" w:hAnsi="Cambria" w:cs="Segoe UI"/>
          <w:sz w:val="20"/>
          <w:szCs w:val="20"/>
          <w:lang w:val="es-VE"/>
        </w:rPr>
        <w:t>) se la acredite como víctima; y (</w:t>
      </w:r>
      <w:proofErr w:type="spellStart"/>
      <w:r w:rsidRPr="0025782C">
        <w:rPr>
          <w:rFonts w:ascii="Cambria" w:hAnsi="Cambria" w:cs="Segoe UI"/>
          <w:sz w:val="20"/>
          <w:szCs w:val="20"/>
          <w:lang w:val="es-VE"/>
        </w:rPr>
        <w:t>iii</w:t>
      </w:r>
      <w:proofErr w:type="spellEnd"/>
      <w:r w:rsidRPr="0025782C">
        <w:rPr>
          <w:rFonts w:ascii="Cambria" w:hAnsi="Cambria" w:cs="Segoe UI"/>
          <w:sz w:val="20"/>
          <w:szCs w:val="20"/>
          <w:lang w:val="es-VE"/>
        </w:rPr>
        <w:t xml:space="preserve">) se repare integralmente a los familiares. </w:t>
      </w:r>
    </w:p>
    <w:p w14:paraId="1CB92714" w14:textId="77777777" w:rsidR="00DB56AE" w:rsidRPr="0025782C" w:rsidRDefault="00DB56AE" w:rsidP="001E18C6">
      <w:pPr>
        <w:pStyle w:val="paragraph"/>
        <w:spacing w:before="0" w:beforeAutospacing="0" w:after="0" w:afterAutospacing="0"/>
        <w:ind w:firstLine="720"/>
        <w:jc w:val="both"/>
        <w:textAlignment w:val="baseline"/>
        <w:rPr>
          <w:rFonts w:ascii="Cambria" w:hAnsi="Cambria" w:cs="Segoe UI"/>
          <w:sz w:val="20"/>
          <w:szCs w:val="20"/>
          <w:lang w:val="es-VE"/>
        </w:rPr>
      </w:pPr>
    </w:p>
    <w:p w14:paraId="5801FD66" w14:textId="70842A3D" w:rsidR="00DB56AE" w:rsidRPr="0025782C" w:rsidRDefault="00DB56AE"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25782C">
        <w:rPr>
          <w:rFonts w:ascii="Cambria" w:hAnsi="Cambria" w:cs="Segoe UI"/>
          <w:sz w:val="20"/>
          <w:szCs w:val="20"/>
          <w:lang w:val="es-VE"/>
        </w:rPr>
        <w:t>Indic</w:t>
      </w:r>
      <w:r w:rsidR="007A5747" w:rsidRPr="0025782C">
        <w:rPr>
          <w:rFonts w:ascii="Cambria" w:hAnsi="Cambria" w:cs="Segoe UI"/>
          <w:sz w:val="20"/>
          <w:szCs w:val="20"/>
          <w:lang w:val="es-VE"/>
        </w:rPr>
        <w:t>ó</w:t>
      </w:r>
      <w:r w:rsidRPr="0025782C">
        <w:rPr>
          <w:rFonts w:ascii="Cambria" w:hAnsi="Cambria" w:cs="Segoe UI"/>
          <w:sz w:val="20"/>
          <w:szCs w:val="20"/>
          <w:lang w:val="es-VE"/>
        </w:rPr>
        <w:t xml:space="preserve"> que el 31 de julio de 2009 presentó un oficio al </w:t>
      </w:r>
      <w:proofErr w:type="gramStart"/>
      <w:r w:rsidRPr="0025782C">
        <w:rPr>
          <w:rFonts w:ascii="Cambria" w:hAnsi="Cambria" w:cs="Segoe UI"/>
          <w:sz w:val="20"/>
          <w:szCs w:val="20"/>
          <w:lang w:val="es-VE"/>
        </w:rPr>
        <w:t>Jefe</w:t>
      </w:r>
      <w:proofErr w:type="gramEnd"/>
      <w:r w:rsidRPr="0025782C">
        <w:rPr>
          <w:rFonts w:ascii="Cambria" w:hAnsi="Cambria" w:cs="Segoe UI"/>
          <w:sz w:val="20"/>
          <w:szCs w:val="20"/>
          <w:lang w:val="es-VE"/>
        </w:rPr>
        <w:t xml:space="preserve"> de la Unidad Nacional de Fiscalías para la Justicia y la Paz y a la Coordinadora de Grupos de Víctimas en la ciudad de Bogotá, solicitando la inclusión del expediente en la base de datos de la Unidad Nacional de Fiscalías para la Justicia y la Paz y la asignación de un número al caso, a fin de viabilizar el trámite. Tras ello, precisa que la </w:t>
      </w:r>
      <w:proofErr w:type="gramStart"/>
      <w:r w:rsidRPr="0025782C">
        <w:rPr>
          <w:rFonts w:ascii="Cambria" w:hAnsi="Cambria" w:cs="Segoe UI"/>
          <w:sz w:val="20"/>
          <w:szCs w:val="20"/>
          <w:lang w:val="es-VE"/>
        </w:rPr>
        <w:t>Fiscalía General</w:t>
      </w:r>
      <w:proofErr w:type="gramEnd"/>
      <w:r w:rsidRPr="0025782C">
        <w:rPr>
          <w:rFonts w:ascii="Cambria" w:hAnsi="Cambria" w:cs="Segoe UI"/>
          <w:sz w:val="20"/>
          <w:szCs w:val="20"/>
          <w:lang w:val="es-VE"/>
        </w:rPr>
        <w:t xml:space="preserve"> de la Nación, mediante oficio de 18 de diciembre de 2009, le informó que la Unidad de Justicia y Paz - Grupo Víctimas ingresó el expediente en el Sistema de Información de Justicia y Paz con el registro No. 265009, </w:t>
      </w:r>
      <w:r w:rsidR="005D6536">
        <w:rPr>
          <w:rFonts w:ascii="Cambria" w:hAnsi="Cambria" w:cs="Segoe UI"/>
          <w:sz w:val="20"/>
          <w:szCs w:val="20"/>
          <w:lang w:val="es-VE"/>
        </w:rPr>
        <w:t>ACCU</w:t>
      </w:r>
      <w:r w:rsidRPr="0025782C">
        <w:rPr>
          <w:rFonts w:ascii="Cambria" w:hAnsi="Cambria" w:cs="Segoe UI"/>
          <w:sz w:val="20"/>
          <w:szCs w:val="20"/>
          <w:lang w:val="es-VE"/>
        </w:rPr>
        <w:t xml:space="preserve"> Bloque Norte, Fiscalía 3. No obstante, aleg</w:t>
      </w:r>
      <w:r w:rsidR="007A5747" w:rsidRPr="0025782C">
        <w:rPr>
          <w:rFonts w:ascii="Cambria" w:hAnsi="Cambria" w:cs="Segoe UI"/>
          <w:sz w:val="20"/>
          <w:szCs w:val="20"/>
          <w:lang w:val="es-VE"/>
        </w:rPr>
        <w:t>ó</w:t>
      </w:r>
      <w:r w:rsidRPr="0025782C">
        <w:rPr>
          <w:rFonts w:ascii="Cambria" w:hAnsi="Cambria" w:cs="Segoe UI"/>
          <w:sz w:val="20"/>
          <w:szCs w:val="20"/>
          <w:lang w:val="es-VE"/>
        </w:rPr>
        <w:t xml:space="preserve"> que a la fecha tal investigación no logró ningún avance, generando que el crimen se encuentre impune desde hace varios años, sin siquiera haberse esclarecido los hechos. </w:t>
      </w:r>
    </w:p>
    <w:p w14:paraId="793BBA49" w14:textId="0F5E3D33" w:rsidR="00DB56AE" w:rsidRPr="0025782C" w:rsidRDefault="00DB56AE" w:rsidP="001E18C6">
      <w:pPr>
        <w:pStyle w:val="paragraph"/>
        <w:spacing w:before="0" w:beforeAutospacing="0" w:after="0" w:afterAutospacing="0"/>
        <w:ind w:firstLine="720"/>
        <w:jc w:val="both"/>
        <w:textAlignment w:val="baseline"/>
        <w:rPr>
          <w:rFonts w:ascii="Cambria" w:hAnsi="Cambria" w:cs="Segoe UI"/>
          <w:sz w:val="20"/>
          <w:szCs w:val="20"/>
          <w:lang w:val="es-VE"/>
        </w:rPr>
      </w:pPr>
    </w:p>
    <w:p w14:paraId="5E5E13F8" w14:textId="79F992C6" w:rsidR="00DB56AE" w:rsidRPr="0025782C" w:rsidRDefault="00DB56AE"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25782C">
        <w:rPr>
          <w:rFonts w:ascii="Cambria" w:hAnsi="Cambria" w:cs="Segoe UI"/>
          <w:sz w:val="20"/>
          <w:szCs w:val="20"/>
          <w:lang w:val="es-VE"/>
        </w:rPr>
        <w:t xml:space="preserve">En este sentido, </w:t>
      </w:r>
      <w:r w:rsidR="007A5747" w:rsidRPr="0025782C">
        <w:rPr>
          <w:rFonts w:ascii="Cambria" w:hAnsi="Cambria" w:cs="Segoe UI"/>
          <w:sz w:val="20"/>
          <w:szCs w:val="20"/>
          <w:lang w:val="es-VE"/>
        </w:rPr>
        <w:t>adujo</w:t>
      </w:r>
      <w:r w:rsidRPr="0025782C">
        <w:rPr>
          <w:rFonts w:ascii="Cambria" w:hAnsi="Cambria" w:cs="Segoe UI"/>
          <w:sz w:val="20"/>
          <w:szCs w:val="20"/>
          <w:lang w:val="es-VE"/>
        </w:rPr>
        <w:t xml:space="preserve"> que la investigación penal que llevó a cabo la Unidad Local de San Juan del Cesar Departamento de la Guajira resultó ineficaz para identificar, juzgar y sancionar a los responsables. Aleg</w:t>
      </w:r>
      <w:r w:rsidR="007A5747" w:rsidRPr="0025782C">
        <w:rPr>
          <w:rFonts w:ascii="Cambria" w:hAnsi="Cambria" w:cs="Segoe UI"/>
          <w:sz w:val="20"/>
          <w:szCs w:val="20"/>
          <w:lang w:val="es-VE"/>
        </w:rPr>
        <w:t>ó</w:t>
      </w:r>
      <w:r w:rsidRPr="0025782C">
        <w:rPr>
          <w:rFonts w:ascii="Cambria" w:hAnsi="Cambria" w:cs="Segoe UI"/>
          <w:sz w:val="20"/>
          <w:szCs w:val="20"/>
          <w:lang w:val="es-VE"/>
        </w:rPr>
        <w:t xml:space="preserve"> que, si bien la presunta víctima no contaba con la protección especial del Estado, este tenía la obligación de proteger su vida, honra y bienes en virtud del artículo 2 de la Constitución Política de Colombia.</w:t>
      </w:r>
    </w:p>
    <w:p w14:paraId="3277FEC2" w14:textId="77777777" w:rsidR="00DB56AE" w:rsidRPr="0025782C" w:rsidRDefault="00DB56AE" w:rsidP="001E18C6">
      <w:pPr>
        <w:pStyle w:val="paragraph"/>
        <w:spacing w:before="0" w:beforeAutospacing="0" w:after="0" w:afterAutospacing="0"/>
        <w:ind w:firstLine="720"/>
        <w:jc w:val="both"/>
        <w:textAlignment w:val="baseline"/>
        <w:rPr>
          <w:rFonts w:ascii="Cambria" w:hAnsi="Cambria" w:cs="Segoe UI"/>
          <w:sz w:val="20"/>
          <w:szCs w:val="20"/>
          <w:lang w:val="es-VE"/>
        </w:rPr>
      </w:pPr>
    </w:p>
    <w:p w14:paraId="5C3E7E88" w14:textId="4AD348AA" w:rsidR="00DB56AE" w:rsidRPr="0025782C" w:rsidRDefault="00DB56AE"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25782C">
        <w:rPr>
          <w:rFonts w:ascii="Cambria" w:hAnsi="Cambria" w:cs="Segoe UI"/>
          <w:sz w:val="20"/>
          <w:szCs w:val="20"/>
          <w:lang w:val="es-VE"/>
        </w:rPr>
        <w:t xml:space="preserve">Por último, </w:t>
      </w:r>
      <w:r w:rsidR="007A5747" w:rsidRPr="0025782C">
        <w:rPr>
          <w:rFonts w:ascii="Cambria" w:hAnsi="Cambria" w:cs="Segoe UI"/>
          <w:sz w:val="20"/>
          <w:szCs w:val="20"/>
          <w:lang w:val="es-VE"/>
        </w:rPr>
        <w:t>enfatizó</w:t>
      </w:r>
      <w:r w:rsidRPr="0025782C">
        <w:rPr>
          <w:rFonts w:ascii="Cambria" w:hAnsi="Cambria" w:cs="Segoe UI"/>
          <w:sz w:val="20"/>
          <w:szCs w:val="20"/>
          <w:lang w:val="es-VE"/>
        </w:rPr>
        <w:t xml:space="preserve"> que el crimen fue cometido con la aquiescencia y tolerancia de los agentes del Estado. Resalta que los grupos armados al margen de la ley recorrían todo el municipio de La Jagua del Pilar exhibiendo armas de guerra y aterrorizando a sus habitantes, a los que convocaban a la plaza principal por largas horas. Afirm</w:t>
      </w:r>
      <w:r w:rsidR="007A5747" w:rsidRPr="0025782C">
        <w:rPr>
          <w:rFonts w:ascii="Cambria" w:hAnsi="Cambria" w:cs="Segoe UI"/>
          <w:sz w:val="20"/>
          <w:szCs w:val="20"/>
          <w:lang w:val="es-VE"/>
        </w:rPr>
        <w:t>ó</w:t>
      </w:r>
      <w:r w:rsidRPr="0025782C">
        <w:rPr>
          <w:rFonts w:ascii="Cambria" w:hAnsi="Cambria" w:cs="Segoe UI"/>
          <w:sz w:val="20"/>
          <w:szCs w:val="20"/>
          <w:lang w:val="es-VE"/>
        </w:rPr>
        <w:t xml:space="preserve"> que las autoridades del Departamento de La Guajira, como la Central de Inteligencia, tenían conocimiento de esta situación y a pesar de ello no adoptaron acciones para prevenir los crímenes.</w:t>
      </w:r>
    </w:p>
    <w:p w14:paraId="584BE100" w14:textId="2ED9B321" w:rsidR="004879A8" w:rsidRPr="00DB56AE" w:rsidRDefault="004879A8" w:rsidP="001E18C6">
      <w:pPr>
        <w:pStyle w:val="paragraph"/>
        <w:spacing w:before="0" w:beforeAutospacing="0" w:after="0" w:afterAutospacing="0"/>
        <w:jc w:val="both"/>
        <w:textAlignment w:val="baseline"/>
        <w:rPr>
          <w:rFonts w:ascii="Cambria" w:hAnsi="Cambria" w:cs="Segoe UI"/>
          <w:sz w:val="20"/>
          <w:szCs w:val="20"/>
          <w:lang w:val="es-VE"/>
        </w:rPr>
      </w:pPr>
    </w:p>
    <w:p w14:paraId="128A3312" w14:textId="061EEC32" w:rsidR="004879A8" w:rsidRPr="004879A8" w:rsidRDefault="004879A8" w:rsidP="001E18C6">
      <w:pPr>
        <w:pStyle w:val="paragraph"/>
        <w:numPr>
          <w:ilvl w:val="0"/>
          <w:numId w:val="5"/>
        </w:numPr>
        <w:tabs>
          <w:tab w:val="clear" w:pos="720"/>
        </w:tabs>
        <w:spacing w:before="0" w:beforeAutospacing="0" w:after="0" w:afterAutospacing="0"/>
        <w:ind w:left="0" w:firstLine="720"/>
        <w:jc w:val="both"/>
        <w:textAlignment w:val="baseline"/>
        <w:rPr>
          <w:rFonts w:ascii="Cambria" w:hAnsi="Cambria" w:cs="Segoe UI"/>
          <w:sz w:val="20"/>
          <w:szCs w:val="20"/>
        </w:rPr>
      </w:pPr>
      <w:r w:rsidRPr="004879A8">
        <w:rPr>
          <w:rStyle w:val="normaltextrun"/>
          <w:rFonts w:ascii="Cambria" w:hAnsi="Cambria" w:cs="Segoe UI"/>
          <w:b/>
          <w:bCs/>
          <w:color w:val="000000"/>
          <w:sz w:val="20"/>
          <w:szCs w:val="20"/>
          <w:lang w:val="es-CO"/>
        </w:rPr>
        <w:t>SOLUCIÓN AMISTOSA</w:t>
      </w:r>
    </w:p>
    <w:p w14:paraId="5AD5FE19" w14:textId="0C12411F" w:rsidR="004879A8" w:rsidRPr="004879A8" w:rsidRDefault="004879A8" w:rsidP="001E18C6">
      <w:pPr>
        <w:pStyle w:val="paragraph"/>
        <w:spacing w:before="0" w:beforeAutospacing="0" w:after="0" w:afterAutospacing="0"/>
        <w:ind w:firstLine="720"/>
        <w:jc w:val="both"/>
        <w:textAlignment w:val="baseline"/>
        <w:rPr>
          <w:rFonts w:ascii="Cambria" w:hAnsi="Cambria" w:cs="Segoe UI"/>
          <w:color w:val="000000"/>
          <w:sz w:val="20"/>
          <w:szCs w:val="20"/>
        </w:rPr>
      </w:pPr>
    </w:p>
    <w:p w14:paraId="5E81E6A3" w14:textId="5F045B54" w:rsidR="004879A8" w:rsidRPr="00153CC9" w:rsidRDefault="00153CC9"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153CC9">
        <w:rPr>
          <w:rFonts w:ascii="Cambria" w:hAnsi="Cambria" w:cs="Segoe UI"/>
          <w:sz w:val="20"/>
          <w:szCs w:val="20"/>
          <w:lang w:val="es-VE"/>
        </w:rPr>
        <w:t>El 2</w:t>
      </w:r>
      <w:r w:rsidR="00BE7FBA">
        <w:rPr>
          <w:rFonts w:ascii="Cambria" w:hAnsi="Cambria" w:cs="Segoe UI"/>
          <w:sz w:val="20"/>
          <w:szCs w:val="20"/>
          <w:lang w:val="es-VE"/>
        </w:rPr>
        <w:t>6</w:t>
      </w:r>
      <w:r w:rsidRPr="00153CC9">
        <w:rPr>
          <w:rFonts w:ascii="Cambria" w:hAnsi="Cambria" w:cs="Segoe UI"/>
          <w:sz w:val="20"/>
          <w:szCs w:val="20"/>
          <w:lang w:val="es-VE"/>
        </w:rPr>
        <w:t xml:space="preserve"> de julio de 2022, las partes suscribieron un acuerdo de solución amistosa que establece lo siguiente:</w:t>
      </w:r>
    </w:p>
    <w:p w14:paraId="197823B8" w14:textId="30FF0DF4" w:rsidR="00153CC9" w:rsidRDefault="00153CC9" w:rsidP="001E18C6">
      <w:pPr>
        <w:pStyle w:val="paragraph"/>
        <w:spacing w:before="0" w:beforeAutospacing="0" w:after="0" w:afterAutospacing="0"/>
        <w:jc w:val="both"/>
        <w:textAlignment w:val="baseline"/>
        <w:rPr>
          <w:rFonts w:ascii="Cambria" w:hAnsi="Cambria" w:cs="Segoe UI"/>
          <w:sz w:val="20"/>
          <w:szCs w:val="20"/>
          <w:lang w:val="es-VE"/>
        </w:rPr>
      </w:pPr>
    </w:p>
    <w:p w14:paraId="150B93CA" w14:textId="704DD22B" w:rsidR="00153CC9" w:rsidRPr="001E18C6" w:rsidRDefault="00153CC9" w:rsidP="001E18C6">
      <w:pPr>
        <w:pStyle w:val="paragraph"/>
        <w:spacing w:before="0" w:beforeAutospacing="0" w:after="0" w:afterAutospacing="0"/>
        <w:ind w:left="720" w:right="720"/>
        <w:jc w:val="center"/>
        <w:rPr>
          <w:rFonts w:ascii="Cambria" w:hAnsi="Cambria" w:cs="Segoe UI"/>
          <w:sz w:val="20"/>
          <w:szCs w:val="20"/>
          <w:lang w:val="es-VE"/>
        </w:rPr>
      </w:pPr>
      <w:r w:rsidRPr="001E18C6">
        <w:rPr>
          <w:rFonts w:ascii="Cambria" w:hAnsi="Cambria" w:cs="Segoe UI"/>
          <w:b/>
          <w:bCs/>
          <w:sz w:val="20"/>
          <w:szCs w:val="20"/>
          <w:lang w:val="es-CO"/>
        </w:rPr>
        <w:t>ACUERDO SOLUCIÓN AMISTOSA</w:t>
      </w:r>
    </w:p>
    <w:p w14:paraId="7831584A" w14:textId="7484BAEC" w:rsidR="00153CC9" w:rsidRPr="001E18C6" w:rsidRDefault="00153CC9" w:rsidP="001E18C6">
      <w:pPr>
        <w:pStyle w:val="paragraph"/>
        <w:spacing w:before="0" w:beforeAutospacing="0" w:after="0" w:afterAutospacing="0"/>
        <w:ind w:left="720" w:right="720"/>
        <w:jc w:val="center"/>
        <w:rPr>
          <w:rFonts w:ascii="Cambria" w:hAnsi="Cambria" w:cs="Segoe UI"/>
          <w:b/>
          <w:bCs/>
          <w:sz w:val="20"/>
          <w:szCs w:val="20"/>
          <w:lang w:val="es-VE"/>
        </w:rPr>
      </w:pPr>
      <w:r w:rsidRPr="001E18C6">
        <w:rPr>
          <w:rFonts w:ascii="Cambria" w:hAnsi="Cambria" w:cs="Segoe UI"/>
          <w:b/>
          <w:bCs/>
          <w:sz w:val="20"/>
          <w:szCs w:val="20"/>
          <w:lang w:val="es-ES"/>
        </w:rPr>
        <w:t>CASO 14.577 TEOBALDO ENRIQUE MARTÍNEZ FUENTES Y FAMILIA</w:t>
      </w:r>
    </w:p>
    <w:p w14:paraId="1814F9A9" w14:textId="41A7C265"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77BA75B9" w14:textId="5BD981D8"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ES"/>
        </w:rPr>
        <w:t xml:space="preserve">El 26 de julio de 2022 se reunieron en la ciudad de Bogotá D.C., de una parte, Giovanny Andrés Vega Barbosa, Director de la Dirección de Defensa Jurídica Internacional (E) de la Agencia Nacional de Defensa Jurídica del Estado, quien actúa con la debida autorización en nombre y representación del Estado colombiano, en lo sucesivo el “Estado” o el “Estado Colombiano,” </w:t>
      </w:r>
      <w:r w:rsidRPr="001E18C6">
        <w:rPr>
          <w:rFonts w:ascii="Cambria" w:hAnsi="Cambria" w:cs="Segoe UI"/>
          <w:sz w:val="20"/>
          <w:szCs w:val="20"/>
          <w:lang w:val="es-PE"/>
        </w:rPr>
        <w:t>y de otra parte</w:t>
      </w:r>
      <w:r w:rsidRPr="001E18C6">
        <w:rPr>
          <w:rFonts w:ascii="Cambria" w:hAnsi="Cambria" w:cs="Segoe UI"/>
          <w:sz w:val="20"/>
          <w:szCs w:val="20"/>
          <w:lang w:val="es-ES"/>
        </w:rPr>
        <w:t xml:space="preserve"> el Doctor Narciso Guerra Torres</w:t>
      </w:r>
      <w:r w:rsidRPr="001E18C6">
        <w:rPr>
          <w:rFonts w:ascii="Cambria" w:hAnsi="Cambria" w:cs="Segoe UI"/>
          <w:sz w:val="20"/>
          <w:szCs w:val="20"/>
          <w:lang w:val="es-PE"/>
        </w:rPr>
        <w:t>, en representación de las víctimas</w:t>
      </w:r>
      <w:r w:rsidRPr="001E18C6">
        <w:rPr>
          <w:rFonts w:ascii="Cambria" w:hAnsi="Cambria" w:cs="Segoe UI"/>
          <w:sz w:val="20"/>
          <w:szCs w:val="20"/>
          <w:lang w:val="es-ES"/>
        </w:rPr>
        <w:t xml:space="preserve">, en lo sucesivo el “peticionario”, los cuales han decidido suscribir el presente Acuerdo de Solución Amistosa en el marco del </w:t>
      </w:r>
      <w:r w:rsidRPr="001E18C6">
        <w:rPr>
          <w:rFonts w:ascii="Cambria" w:hAnsi="Cambria" w:cs="Segoe UI"/>
          <w:sz w:val="20"/>
          <w:szCs w:val="20"/>
          <w:lang w:val="es-PE"/>
        </w:rPr>
        <w:t>Caso 14.577 Teobaldo Enrique Martínez Fuentes y familia</w:t>
      </w:r>
      <w:r w:rsidRPr="001E18C6">
        <w:rPr>
          <w:rFonts w:ascii="Cambria" w:hAnsi="Cambria" w:cs="Segoe UI"/>
          <w:sz w:val="20"/>
          <w:szCs w:val="20"/>
          <w:lang w:val="es-ES"/>
        </w:rPr>
        <w:t>, en curso ante la Comisión Interamericana de Derechos Humanos</w:t>
      </w:r>
      <w:r w:rsidRPr="001E18C6">
        <w:rPr>
          <w:rFonts w:ascii="Cambria" w:hAnsi="Cambria" w:cs="Segoe UI"/>
          <w:sz w:val="20"/>
          <w:szCs w:val="20"/>
          <w:lang w:val="es-PE"/>
        </w:rPr>
        <w:t>.</w:t>
      </w:r>
    </w:p>
    <w:p w14:paraId="4743364A" w14:textId="42571D8D"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788686ED" w14:textId="23157B26" w:rsidR="00153CC9" w:rsidRPr="001E18C6" w:rsidRDefault="00153CC9" w:rsidP="001E18C6">
      <w:pPr>
        <w:pStyle w:val="paragraph"/>
        <w:spacing w:before="0" w:beforeAutospacing="0" w:after="0" w:afterAutospacing="0"/>
        <w:ind w:left="720" w:right="720"/>
        <w:jc w:val="center"/>
        <w:rPr>
          <w:rFonts w:ascii="Cambria" w:hAnsi="Cambria" w:cs="Segoe UI"/>
          <w:sz w:val="20"/>
          <w:szCs w:val="20"/>
          <w:lang w:val="es-VE"/>
        </w:rPr>
      </w:pPr>
      <w:r w:rsidRPr="001E18C6">
        <w:rPr>
          <w:rFonts w:ascii="Cambria" w:hAnsi="Cambria" w:cs="Segoe UI"/>
          <w:b/>
          <w:bCs/>
          <w:sz w:val="20"/>
          <w:szCs w:val="20"/>
          <w:lang w:val="es-CO"/>
        </w:rPr>
        <w:t>PRIMERA PARTE: CONCEPTOS</w:t>
      </w:r>
    </w:p>
    <w:p w14:paraId="5BF32E54" w14:textId="0A221AE1"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1B452CA7" w14:textId="596DD472"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Para los fines del presente Acuerdo, se entenderá por:</w:t>
      </w:r>
    </w:p>
    <w:p w14:paraId="47CEB7DE" w14:textId="657C07C8"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60709823" w14:textId="624372D9"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b/>
          <w:bCs/>
          <w:sz w:val="20"/>
          <w:szCs w:val="20"/>
          <w:u w:val="single"/>
          <w:lang w:val="es-CO"/>
        </w:rPr>
        <w:t>CIDH o Comisión Interamericana:</w:t>
      </w:r>
      <w:r w:rsidRPr="001E18C6">
        <w:rPr>
          <w:rFonts w:ascii="Cambria" w:hAnsi="Cambria" w:cs="Segoe UI"/>
          <w:b/>
          <w:bCs/>
          <w:sz w:val="20"/>
          <w:szCs w:val="20"/>
          <w:lang w:val="es-CO"/>
        </w:rPr>
        <w:t xml:space="preserve"> </w:t>
      </w:r>
      <w:r w:rsidRPr="001E18C6">
        <w:rPr>
          <w:rFonts w:ascii="Cambria" w:hAnsi="Cambria" w:cs="Segoe UI"/>
          <w:sz w:val="20"/>
          <w:szCs w:val="20"/>
          <w:lang w:val="es-CO"/>
        </w:rPr>
        <w:t>Comisión Interamericana de Derechos Humanos.</w:t>
      </w:r>
    </w:p>
    <w:p w14:paraId="5A896469" w14:textId="5099DDF3"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63DDE6FC" w14:textId="39E49B6E"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b/>
          <w:bCs/>
          <w:sz w:val="20"/>
          <w:szCs w:val="20"/>
          <w:u w:val="single"/>
          <w:lang w:val="es-CO"/>
        </w:rPr>
        <w:t>Daño moral:</w:t>
      </w:r>
      <w:r w:rsidRPr="001E18C6">
        <w:rPr>
          <w:rFonts w:ascii="Cambria" w:hAnsi="Cambria" w:cs="Segoe UI"/>
          <w:b/>
          <w:bCs/>
          <w:sz w:val="20"/>
          <w:szCs w:val="20"/>
          <w:lang w:val="es-CO"/>
        </w:rPr>
        <w:t xml:space="preserve"> </w:t>
      </w:r>
      <w:r w:rsidRPr="001E18C6">
        <w:rPr>
          <w:rFonts w:ascii="Cambria" w:hAnsi="Cambria" w:cs="Segoe UI"/>
          <w:sz w:val="20"/>
          <w:szCs w:val="20"/>
          <w:lang w:val="es-CO"/>
        </w:rPr>
        <w:t>Efectos lesivos de los hechos del caso que no tienen carácter económico o patrimonial, los cuales se manifiestan a través del dolor, la aflicción, tristeza, congoja y zozobra de las víctimas.</w:t>
      </w:r>
    </w:p>
    <w:p w14:paraId="52F33F64" w14:textId="122B90DF"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58D3C41B" w14:textId="184907DB"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b/>
          <w:bCs/>
          <w:sz w:val="20"/>
          <w:szCs w:val="20"/>
          <w:u w:val="single"/>
          <w:lang w:val="es-CO"/>
        </w:rPr>
        <w:t>Daño material:</w:t>
      </w:r>
      <w:r w:rsidRPr="001E18C6">
        <w:rPr>
          <w:rFonts w:ascii="Cambria" w:hAnsi="Cambria" w:cs="Segoe UI"/>
          <w:sz w:val="20"/>
          <w:szCs w:val="20"/>
          <w:lang w:val="es-CO"/>
        </w:rPr>
        <w:t xml:space="preserve"> Supone la pérdida o detrimento de los ingresos de la víctima, los gastos efectuados con motivo de los hechos y las consecuencias de carácter pecuniario que tengan un nexo causal con los hechos del caso</w:t>
      </w:r>
      <w:r w:rsidR="001E18C6">
        <w:rPr>
          <w:rStyle w:val="FootnoteReference"/>
          <w:rFonts w:ascii="Cambria" w:hAnsi="Cambria" w:cs="Segoe UI"/>
          <w:sz w:val="20"/>
          <w:szCs w:val="20"/>
          <w:lang w:val="es-CO"/>
        </w:rPr>
        <w:footnoteReference w:id="2"/>
      </w:r>
      <w:r w:rsidRPr="001E18C6">
        <w:rPr>
          <w:rFonts w:ascii="Cambria" w:hAnsi="Cambria" w:cs="Segoe UI"/>
          <w:sz w:val="20"/>
          <w:szCs w:val="20"/>
          <w:lang w:val="es-CO"/>
        </w:rPr>
        <w:t>.</w:t>
      </w:r>
    </w:p>
    <w:p w14:paraId="4F172569" w14:textId="338D43EA"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460312AC" w14:textId="684FEFD6"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b/>
          <w:bCs/>
          <w:sz w:val="20"/>
          <w:szCs w:val="20"/>
          <w:u w:val="single"/>
          <w:lang w:val="es-CO"/>
        </w:rPr>
        <w:t>Daño inmaterial:</w:t>
      </w:r>
      <w:r w:rsidRPr="001E18C6">
        <w:rPr>
          <w:rFonts w:ascii="Cambria" w:hAnsi="Cambria" w:cs="Segoe UI"/>
          <w:b/>
          <w:bCs/>
          <w:sz w:val="20"/>
          <w:szCs w:val="20"/>
          <w:lang w:val="es-CO"/>
        </w:rPr>
        <w:t xml:space="preserve"> </w:t>
      </w:r>
      <w:r w:rsidRPr="001E18C6">
        <w:rPr>
          <w:rFonts w:ascii="Cambria" w:hAnsi="Cambria" w:cs="Segoe UI"/>
          <w:sz w:val="20"/>
          <w:szCs w:val="20"/>
          <w:lang w:val="es-CO"/>
        </w:rPr>
        <w:t>Comprende tanto los sufrimientos y las aflicciones causados a las víctimas, el menoscabo de valores muy significativos para las personas, así como las alteraciones, de carácter no pecuniario, en las condiciones de existencia de la víctima o de su familia</w:t>
      </w:r>
      <w:r w:rsidR="001E18C6">
        <w:rPr>
          <w:rStyle w:val="FootnoteReference"/>
          <w:rFonts w:ascii="Cambria" w:hAnsi="Cambria" w:cs="Segoe UI"/>
          <w:sz w:val="20"/>
          <w:szCs w:val="20"/>
          <w:lang w:val="es-CO"/>
        </w:rPr>
        <w:footnoteReference w:id="3"/>
      </w:r>
      <w:r w:rsidRPr="001E18C6">
        <w:rPr>
          <w:rFonts w:ascii="Cambria" w:hAnsi="Cambria" w:cs="Segoe UI"/>
          <w:sz w:val="20"/>
          <w:szCs w:val="20"/>
          <w:lang w:val="es-CO"/>
        </w:rPr>
        <w:t>.</w:t>
      </w:r>
    </w:p>
    <w:p w14:paraId="7EF02F0A" w14:textId="5A448CE8"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5F499BAD" w14:textId="12DE8DAE"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b/>
          <w:bCs/>
          <w:sz w:val="20"/>
          <w:szCs w:val="20"/>
          <w:u w:val="single"/>
          <w:lang w:val="es-CO"/>
        </w:rPr>
        <w:t>Estado o Estado Colombiano:</w:t>
      </w:r>
      <w:r w:rsidRPr="001E18C6">
        <w:rPr>
          <w:rFonts w:ascii="Cambria" w:hAnsi="Cambria" w:cs="Segoe UI"/>
          <w:b/>
          <w:bCs/>
          <w:sz w:val="20"/>
          <w:szCs w:val="20"/>
          <w:lang w:val="es-CO"/>
        </w:rPr>
        <w:t xml:space="preserve"> </w:t>
      </w:r>
      <w:r w:rsidRPr="001E18C6">
        <w:rPr>
          <w:rFonts w:ascii="Cambria" w:hAnsi="Cambria" w:cs="Segoe UI"/>
          <w:sz w:val="20"/>
          <w:szCs w:val="20"/>
          <w:lang w:val="es-CO"/>
        </w:rPr>
        <w:t>De conformidad con el Derecho Internacional Público se entenderá que es el sujeto signatario de la Convención Americana sobre Derechos Humanos, en adelante “Convención Americana” o “CADH”.</w:t>
      </w:r>
    </w:p>
    <w:p w14:paraId="25E61E3B" w14:textId="7EEE072D"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082283DF" w14:textId="0C9647AE"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b/>
          <w:bCs/>
          <w:sz w:val="20"/>
          <w:szCs w:val="20"/>
          <w:u w:val="single"/>
          <w:lang w:val="es-CO"/>
        </w:rPr>
        <w:t>Medidas de satisfacción:</w:t>
      </w:r>
      <w:r w:rsidRPr="001E18C6">
        <w:rPr>
          <w:rFonts w:ascii="Cambria" w:hAnsi="Cambria" w:cs="Segoe UI"/>
          <w:b/>
          <w:bCs/>
          <w:sz w:val="20"/>
          <w:szCs w:val="20"/>
          <w:lang w:val="es-CO"/>
        </w:rPr>
        <w:t xml:space="preserve"> </w:t>
      </w:r>
      <w:r w:rsidRPr="001E18C6">
        <w:rPr>
          <w:rFonts w:ascii="Cambria" w:hAnsi="Cambria" w:cs="Segoe UI"/>
          <w:sz w:val="20"/>
          <w:szCs w:val="20"/>
          <w:lang w:val="es-CO"/>
        </w:rPr>
        <w:t>Medidas no pecuniarias que tienen como fin procurar la recuperación de las víctimas del daño que se les ha causado. Algunos ejemplos de esta modalidad de medidas son: el conocimiento público de la verdad y actos de desagravio.</w:t>
      </w:r>
    </w:p>
    <w:p w14:paraId="2F29AB99" w14:textId="7C489B46"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6CA8DF27" w14:textId="0879CE0F"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b/>
          <w:bCs/>
          <w:sz w:val="20"/>
          <w:szCs w:val="20"/>
          <w:u w:val="single"/>
          <w:lang w:val="es-CO"/>
        </w:rPr>
        <w:t>Partes:</w:t>
      </w:r>
      <w:r w:rsidRPr="001E18C6">
        <w:rPr>
          <w:rFonts w:ascii="Cambria" w:hAnsi="Cambria" w:cs="Segoe UI"/>
          <w:b/>
          <w:bCs/>
          <w:sz w:val="20"/>
          <w:szCs w:val="20"/>
          <w:lang w:val="es-CO"/>
        </w:rPr>
        <w:t xml:space="preserve"> </w:t>
      </w:r>
      <w:r w:rsidRPr="001E18C6">
        <w:rPr>
          <w:rFonts w:ascii="Cambria" w:hAnsi="Cambria" w:cs="Segoe UI"/>
          <w:sz w:val="20"/>
          <w:szCs w:val="20"/>
          <w:lang w:val="es-CO"/>
        </w:rPr>
        <w:t xml:space="preserve">Estado de Colombia, familiares del señor </w:t>
      </w:r>
      <w:r w:rsidRPr="001E18C6">
        <w:rPr>
          <w:rFonts w:ascii="Cambria" w:hAnsi="Cambria" w:cs="Segoe UI"/>
          <w:sz w:val="20"/>
          <w:szCs w:val="20"/>
          <w:lang w:val="es-PE"/>
        </w:rPr>
        <w:t>Teobaldo Enrique Martínez Fuentes</w:t>
      </w:r>
      <w:r w:rsidRPr="001E18C6">
        <w:rPr>
          <w:rFonts w:ascii="Cambria" w:hAnsi="Cambria" w:cs="Segoe UI"/>
          <w:sz w:val="20"/>
          <w:szCs w:val="20"/>
          <w:lang w:val="es-CO"/>
        </w:rPr>
        <w:t>, así como sus representantes.</w:t>
      </w:r>
    </w:p>
    <w:p w14:paraId="2585BB74" w14:textId="43E2D237"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1675145B" w14:textId="6FA76DBB"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b/>
          <w:bCs/>
          <w:sz w:val="20"/>
          <w:szCs w:val="20"/>
          <w:u w:val="single"/>
          <w:lang w:val="es-CO"/>
        </w:rPr>
        <w:t>Reconocimiento de responsabilidad:</w:t>
      </w:r>
      <w:r w:rsidRPr="001E18C6">
        <w:rPr>
          <w:rFonts w:ascii="Cambria" w:hAnsi="Cambria" w:cs="Segoe UI"/>
          <w:b/>
          <w:bCs/>
          <w:sz w:val="20"/>
          <w:szCs w:val="20"/>
          <w:lang w:val="es-CO"/>
        </w:rPr>
        <w:t xml:space="preserve"> </w:t>
      </w:r>
      <w:r w:rsidRPr="001E18C6">
        <w:rPr>
          <w:rFonts w:ascii="Cambria" w:hAnsi="Cambria" w:cs="Segoe UI"/>
          <w:sz w:val="20"/>
          <w:szCs w:val="20"/>
          <w:lang w:val="es-CO"/>
        </w:rPr>
        <w:t>Aceptación por las acciones y omisiones atribuidos al Estado y que violan una o varias de sus obligaciones bajo el derecho internacional de los derechos humanos.</w:t>
      </w:r>
    </w:p>
    <w:p w14:paraId="249A97EA" w14:textId="05299267"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59C2AFF7" w14:textId="26E22973"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b/>
          <w:bCs/>
          <w:sz w:val="20"/>
          <w:szCs w:val="20"/>
          <w:u w:val="single"/>
          <w:lang w:val="es-CO"/>
        </w:rPr>
        <w:t>Reparación integral:</w:t>
      </w:r>
      <w:r w:rsidRPr="001E18C6">
        <w:rPr>
          <w:rFonts w:ascii="Cambria" w:hAnsi="Cambria" w:cs="Segoe UI"/>
          <w:b/>
          <w:bCs/>
          <w:sz w:val="20"/>
          <w:szCs w:val="20"/>
          <w:lang w:val="es-CO"/>
        </w:rPr>
        <w:t xml:space="preserve"> </w:t>
      </w:r>
      <w:r w:rsidRPr="001E18C6">
        <w:rPr>
          <w:rFonts w:ascii="Cambria" w:hAnsi="Cambria" w:cs="Segoe UI"/>
          <w:sz w:val="20"/>
          <w:szCs w:val="20"/>
          <w:lang w:val="es-CO"/>
        </w:rPr>
        <w:t>Todas aquellas medidas que objetiva y simbólicamente restituyan a la víctima al estado anterior de la comisión del daño.</w:t>
      </w:r>
    </w:p>
    <w:p w14:paraId="1CE58D45" w14:textId="4D5CE4D0"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2D69512E" w14:textId="7FC2D6B3"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b/>
          <w:bCs/>
          <w:sz w:val="20"/>
          <w:szCs w:val="20"/>
          <w:u w:val="single"/>
          <w:lang w:val="es-CO"/>
        </w:rPr>
        <w:t>Representante de las víctimas:</w:t>
      </w:r>
      <w:r w:rsidRPr="001E18C6">
        <w:rPr>
          <w:rFonts w:ascii="Cambria" w:hAnsi="Cambria" w:cs="Segoe UI"/>
          <w:b/>
          <w:bCs/>
          <w:sz w:val="20"/>
          <w:szCs w:val="20"/>
          <w:lang w:val="es-CO"/>
        </w:rPr>
        <w:t xml:space="preserve"> </w:t>
      </w:r>
      <w:r w:rsidRPr="001E18C6">
        <w:rPr>
          <w:rFonts w:ascii="Cambria" w:hAnsi="Cambria" w:cs="Segoe UI"/>
          <w:sz w:val="20"/>
          <w:szCs w:val="20"/>
          <w:lang w:val="es-CO"/>
        </w:rPr>
        <w:t>Doctor Narciso Guerra Torres.</w:t>
      </w:r>
    </w:p>
    <w:p w14:paraId="3C5C25A2" w14:textId="70B39ABE"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361C7C1D" w14:textId="354465D5"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b/>
          <w:bCs/>
          <w:sz w:val="20"/>
          <w:szCs w:val="20"/>
          <w:u w:val="single"/>
          <w:lang w:val="es-CO"/>
        </w:rPr>
        <w:t>Solución Amistosa:</w:t>
      </w:r>
      <w:r w:rsidRPr="001E18C6">
        <w:rPr>
          <w:rFonts w:ascii="Cambria" w:hAnsi="Cambria" w:cs="Segoe UI"/>
          <w:b/>
          <w:bCs/>
          <w:sz w:val="20"/>
          <w:szCs w:val="20"/>
          <w:lang w:val="es-CO"/>
        </w:rPr>
        <w:t xml:space="preserve"> </w:t>
      </w:r>
      <w:r w:rsidRPr="001E18C6">
        <w:rPr>
          <w:rFonts w:ascii="Cambria" w:hAnsi="Cambria" w:cs="Segoe UI"/>
          <w:sz w:val="20"/>
          <w:szCs w:val="20"/>
          <w:lang w:val="es-CO"/>
        </w:rPr>
        <w:t>Mecanismo alternativo de solución de conflictos, utilizado para el arreglo pacífico y consensuado ante la Comisión Interamericana.</w:t>
      </w:r>
    </w:p>
    <w:p w14:paraId="7DD22A37" w14:textId="1C036B22"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02AA7D57" w14:textId="4A31A728"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b/>
          <w:bCs/>
          <w:sz w:val="20"/>
          <w:szCs w:val="20"/>
          <w:u w:val="single"/>
          <w:lang w:val="es-ES"/>
        </w:rPr>
        <w:t>Víctimas</w:t>
      </w:r>
      <w:r w:rsidRPr="001E18C6">
        <w:rPr>
          <w:rFonts w:ascii="Cambria" w:hAnsi="Cambria" w:cs="Segoe UI"/>
          <w:b/>
          <w:bCs/>
          <w:sz w:val="20"/>
          <w:szCs w:val="20"/>
          <w:lang w:val="es-ES"/>
        </w:rPr>
        <w:t xml:space="preserve">: </w:t>
      </w:r>
      <w:r w:rsidRPr="001E18C6">
        <w:rPr>
          <w:rFonts w:ascii="Cambria" w:hAnsi="Cambria" w:cs="Segoe UI"/>
          <w:sz w:val="20"/>
          <w:szCs w:val="20"/>
          <w:lang w:val="es-ES"/>
        </w:rPr>
        <w:t>Los familiares del señor Teobaldo Enrique Martínez Fuentes.</w:t>
      </w:r>
    </w:p>
    <w:p w14:paraId="619721BC" w14:textId="6DE67F06"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7DF60CCD" w14:textId="3EA3ECAF" w:rsidR="00153CC9" w:rsidRPr="001E18C6" w:rsidRDefault="00153CC9" w:rsidP="001E18C6">
      <w:pPr>
        <w:pStyle w:val="paragraph"/>
        <w:spacing w:before="0" w:beforeAutospacing="0" w:after="0" w:afterAutospacing="0"/>
        <w:ind w:left="720" w:right="720"/>
        <w:jc w:val="center"/>
        <w:rPr>
          <w:rFonts w:ascii="Cambria" w:hAnsi="Cambria" w:cs="Segoe UI"/>
          <w:sz w:val="20"/>
          <w:szCs w:val="20"/>
        </w:rPr>
      </w:pPr>
      <w:r w:rsidRPr="001E18C6">
        <w:rPr>
          <w:rFonts w:ascii="Cambria" w:hAnsi="Cambria" w:cs="Segoe UI"/>
          <w:b/>
          <w:bCs/>
          <w:sz w:val="20"/>
          <w:szCs w:val="20"/>
          <w:lang w:val="es-CO"/>
        </w:rPr>
        <w:t>SEGUNDA PARTE: ANTECEDENTES</w:t>
      </w:r>
    </w:p>
    <w:p w14:paraId="63560DB4" w14:textId="31BBD7CE" w:rsidR="00153CC9" w:rsidRPr="001E18C6" w:rsidRDefault="00153CC9" w:rsidP="001E18C6">
      <w:pPr>
        <w:pStyle w:val="paragraph"/>
        <w:spacing w:before="0" w:beforeAutospacing="0" w:after="0" w:afterAutospacing="0"/>
        <w:ind w:left="720" w:right="720"/>
        <w:jc w:val="both"/>
        <w:rPr>
          <w:rFonts w:ascii="Cambria" w:hAnsi="Cambria" w:cs="Segoe UI"/>
          <w:sz w:val="20"/>
          <w:szCs w:val="20"/>
        </w:rPr>
      </w:pPr>
    </w:p>
    <w:p w14:paraId="7758AEB2" w14:textId="0E52D8B3" w:rsidR="00153CC9" w:rsidRPr="001E18C6" w:rsidRDefault="00153CC9" w:rsidP="001E18C6">
      <w:pPr>
        <w:pStyle w:val="paragraph"/>
        <w:numPr>
          <w:ilvl w:val="0"/>
          <w:numId w:val="14"/>
        </w:numPr>
        <w:spacing w:before="0" w:beforeAutospacing="0" w:after="0" w:afterAutospacing="0"/>
        <w:ind w:right="720" w:firstLine="720"/>
        <w:jc w:val="both"/>
        <w:rPr>
          <w:rFonts w:ascii="Cambria" w:hAnsi="Cambria" w:cs="Segoe UI"/>
          <w:sz w:val="20"/>
          <w:szCs w:val="20"/>
          <w:lang w:val="es-VE"/>
        </w:rPr>
      </w:pPr>
      <w:r w:rsidRPr="001E18C6">
        <w:rPr>
          <w:rFonts w:ascii="Cambria" w:hAnsi="Cambria" w:cs="Segoe UI"/>
          <w:sz w:val="20"/>
          <w:szCs w:val="20"/>
          <w:lang w:val="es-ES"/>
        </w:rPr>
        <w:t>La Comisión Interamericana recibió el 3 de febrero de 2010 una petición presentada por la señora Yadira Luz Martínez Fuentes por el homicidio de su hermano, el señor Teobaldo Enrique Martínez Fuentes. Los hechos sucedieron el 14 de marzo de 1998, en las afueras del corregimiento El Plan del municipio de La Jagua del Pilar, departamento de la Guajira.</w:t>
      </w:r>
    </w:p>
    <w:p w14:paraId="2032C99E" w14:textId="1B4FFCDB" w:rsidR="00153CC9" w:rsidRPr="001E18C6" w:rsidRDefault="00153CC9" w:rsidP="001E18C6">
      <w:pPr>
        <w:pStyle w:val="paragraph"/>
        <w:spacing w:before="0" w:beforeAutospacing="0" w:after="0" w:afterAutospacing="0"/>
        <w:ind w:left="720" w:right="720" w:firstLine="720"/>
        <w:jc w:val="both"/>
        <w:rPr>
          <w:rFonts w:ascii="Cambria" w:hAnsi="Cambria" w:cs="Segoe UI"/>
          <w:sz w:val="20"/>
          <w:szCs w:val="20"/>
          <w:lang w:val="es-VE"/>
        </w:rPr>
      </w:pPr>
    </w:p>
    <w:p w14:paraId="576D7C0D" w14:textId="7423A933" w:rsidR="00153CC9" w:rsidRPr="001E18C6" w:rsidRDefault="00153CC9" w:rsidP="001E18C6">
      <w:pPr>
        <w:pStyle w:val="paragraph"/>
        <w:numPr>
          <w:ilvl w:val="0"/>
          <w:numId w:val="15"/>
        </w:numPr>
        <w:spacing w:before="0" w:beforeAutospacing="0" w:after="0" w:afterAutospacing="0"/>
        <w:ind w:right="720" w:firstLine="720"/>
        <w:jc w:val="both"/>
        <w:rPr>
          <w:rFonts w:ascii="Cambria" w:hAnsi="Cambria" w:cs="Segoe UI"/>
          <w:sz w:val="20"/>
          <w:szCs w:val="20"/>
          <w:lang w:val="es-VE"/>
        </w:rPr>
      </w:pPr>
      <w:r w:rsidRPr="001E18C6">
        <w:rPr>
          <w:rFonts w:ascii="Cambria" w:hAnsi="Cambria" w:cs="Segoe UI"/>
          <w:sz w:val="20"/>
          <w:szCs w:val="20"/>
          <w:lang w:val="es-CO"/>
        </w:rPr>
        <w:t>Sobre los</w:t>
      </w:r>
      <w:r w:rsidRPr="001E18C6">
        <w:rPr>
          <w:rFonts w:ascii="Cambria" w:hAnsi="Cambria" w:cs="Segoe UI"/>
          <w:sz w:val="20"/>
          <w:szCs w:val="20"/>
          <w:lang w:val="es-ES"/>
        </w:rPr>
        <w:t xml:space="preserve"> antecedentes del caso, en la petición inicial se relata que el homicidio fue perpetrado por </w:t>
      </w:r>
      <w:r w:rsidRPr="001E18C6">
        <w:rPr>
          <w:rFonts w:ascii="Cambria" w:hAnsi="Cambria" w:cs="Segoe UI"/>
          <w:sz w:val="20"/>
          <w:szCs w:val="20"/>
          <w:lang w:val="es-CO"/>
        </w:rPr>
        <w:t xml:space="preserve">un grupo de hombres no identificados, </w:t>
      </w:r>
      <w:r w:rsidRPr="001E18C6">
        <w:rPr>
          <w:rFonts w:ascii="Cambria" w:hAnsi="Cambria" w:cs="Segoe UI"/>
          <w:sz w:val="20"/>
          <w:szCs w:val="20"/>
          <w:lang w:val="es-ES"/>
        </w:rPr>
        <w:t>presuntamente integrantes del Bloque Norte de las Autodefensas Unidas de Colombia que operaban en el Departamento de la Guajira</w:t>
      </w:r>
      <w:r w:rsidR="001E18C6">
        <w:rPr>
          <w:rStyle w:val="FootnoteReference"/>
          <w:rFonts w:ascii="Cambria" w:hAnsi="Cambria" w:cs="Segoe UI"/>
          <w:sz w:val="20"/>
          <w:szCs w:val="20"/>
          <w:lang w:val="es-ES"/>
        </w:rPr>
        <w:footnoteReference w:id="4"/>
      </w:r>
      <w:r w:rsidRPr="001E18C6">
        <w:rPr>
          <w:rFonts w:ascii="Cambria" w:hAnsi="Cambria" w:cs="Segoe UI"/>
          <w:sz w:val="20"/>
          <w:szCs w:val="20"/>
          <w:lang w:val="es-ES"/>
        </w:rPr>
        <w:t>.</w:t>
      </w:r>
    </w:p>
    <w:p w14:paraId="1E3CEDC5" w14:textId="43BA8391" w:rsidR="00153CC9" w:rsidRPr="001E18C6" w:rsidRDefault="00153CC9" w:rsidP="001E18C6">
      <w:pPr>
        <w:pStyle w:val="paragraph"/>
        <w:spacing w:before="0" w:beforeAutospacing="0" w:after="0" w:afterAutospacing="0"/>
        <w:ind w:left="720" w:right="720" w:firstLine="720"/>
        <w:jc w:val="both"/>
        <w:rPr>
          <w:rFonts w:ascii="Cambria" w:hAnsi="Cambria" w:cs="Segoe UI"/>
          <w:sz w:val="20"/>
          <w:szCs w:val="20"/>
          <w:lang w:val="es-VE"/>
        </w:rPr>
      </w:pPr>
    </w:p>
    <w:p w14:paraId="227A5963" w14:textId="6BF983CA" w:rsidR="00153CC9" w:rsidRPr="001E18C6" w:rsidRDefault="00153CC9" w:rsidP="001E18C6">
      <w:pPr>
        <w:pStyle w:val="paragraph"/>
        <w:numPr>
          <w:ilvl w:val="0"/>
          <w:numId w:val="16"/>
        </w:numPr>
        <w:spacing w:before="0" w:beforeAutospacing="0" w:after="0" w:afterAutospacing="0"/>
        <w:ind w:right="720" w:firstLine="720"/>
        <w:jc w:val="both"/>
        <w:rPr>
          <w:rFonts w:ascii="Cambria" w:hAnsi="Cambria" w:cs="Segoe UI"/>
          <w:sz w:val="20"/>
          <w:szCs w:val="20"/>
          <w:lang w:val="es-VE"/>
        </w:rPr>
      </w:pPr>
      <w:r w:rsidRPr="001E18C6">
        <w:rPr>
          <w:rFonts w:ascii="Cambria" w:hAnsi="Cambria" w:cs="Segoe UI"/>
          <w:sz w:val="20"/>
          <w:szCs w:val="20"/>
          <w:lang w:val="es-ES"/>
        </w:rPr>
        <w:t xml:space="preserve">El 20 de diciembre de 2011 la </w:t>
      </w:r>
      <w:proofErr w:type="gramStart"/>
      <w:r w:rsidRPr="001E18C6">
        <w:rPr>
          <w:rFonts w:ascii="Cambria" w:hAnsi="Cambria" w:cs="Segoe UI"/>
          <w:sz w:val="20"/>
          <w:szCs w:val="20"/>
          <w:lang w:val="es-ES"/>
        </w:rPr>
        <w:t>Fiscalía General</w:t>
      </w:r>
      <w:proofErr w:type="gramEnd"/>
      <w:r w:rsidRPr="001E18C6">
        <w:rPr>
          <w:rFonts w:ascii="Cambria" w:hAnsi="Cambria" w:cs="Segoe UI"/>
          <w:sz w:val="20"/>
          <w:szCs w:val="20"/>
          <w:lang w:val="es-ES"/>
        </w:rPr>
        <w:t xml:space="preserve"> de la Nación inició investigación previa por los hechos del caso</w:t>
      </w:r>
      <w:r w:rsidR="001E18C6">
        <w:rPr>
          <w:rStyle w:val="FootnoteReference"/>
          <w:rFonts w:ascii="Cambria" w:hAnsi="Cambria" w:cs="Segoe UI"/>
          <w:sz w:val="20"/>
          <w:szCs w:val="20"/>
          <w:lang w:val="es-ES"/>
        </w:rPr>
        <w:footnoteReference w:id="5"/>
      </w:r>
      <w:r w:rsidRPr="001E18C6">
        <w:rPr>
          <w:rFonts w:ascii="Cambria" w:hAnsi="Cambria" w:cs="Segoe UI"/>
          <w:sz w:val="20"/>
          <w:szCs w:val="20"/>
          <w:lang w:val="es-ES"/>
        </w:rPr>
        <w:t>.</w:t>
      </w:r>
    </w:p>
    <w:p w14:paraId="4AC3F4FE" w14:textId="32D67AE6" w:rsidR="00153CC9" w:rsidRPr="001E18C6" w:rsidRDefault="00153CC9" w:rsidP="001E18C6">
      <w:pPr>
        <w:pStyle w:val="paragraph"/>
        <w:spacing w:before="0" w:beforeAutospacing="0" w:after="0" w:afterAutospacing="0"/>
        <w:ind w:left="720" w:right="720" w:firstLine="720"/>
        <w:jc w:val="both"/>
        <w:rPr>
          <w:rFonts w:ascii="Cambria" w:hAnsi="Cambria" w:cs="Segoe UI"/>
          <w:sz w:val="20"/>
          <w:szCs w:val="20"/>
          <w:lang w:val="es-VE"/>
        </w:rPr>
      </w:pPr>
    </w:p>
    <w:p w14:paraId="5A9A9FCB" w14:textId="092DA92B" w:rsidR="00153CC9" w:rsidRPr="001E18C6" w:rsidRDefault="00153CC9" w:rsidP="001E18C6">
      <w:pPr>
        <w:pStyle w:val="paragraph"/>
        <w:numPr>
          <w:ilvl w:val="0"/>
          <w:numId w:val="17"/>
        </w:numPr>
        <w:spacing w:before="0" w:beforeAutospacing="0" w:after="0" w:afterAutospacing="0"/>
        <w:ind w:right="720" w:firstLine="720"/>
        <w:jc w:val="both"/>
        <w:rPr>
          <w:rFonts w:ascii="Cambria" w:hAnsi="Cambria" w:cs="Segoe UI"/>
          <w:sz w:val="20"/>
          <w:szCs w:val="20"/>
          <w:lang w:val="es-VE"/>
        </w:rPr>
      </w:pPr>
      <w:r w:rsidRPr="001E18C6">
        <w:rPr>
          <w:rFonts w:ascii="Cambria" w:hAnsi="Cambria" w:cs="Segoe UI"/>
          <w:sz w:val="20"/>
          <w:szCs w:val="20"/>
          <w:lang w:val="es-ES"/>
        </w:rPr>
        <w:t xml:space="preserve">El 15 de mayo de 2015, mediante Resolución No. 009 del 26 de enero de 2015, se creó la Unidad de Descongestión de Ley 600 en Riohacha (La Guajira), ante lo cual se remitieron las diligencias al Fiscal Primero </w:t>
      </w:r>
      <w:proofErr w:type="gramStart"/>
      <w:r w:rsidRPr="001E18C6">
        <w:rPr>
          <w:rFonts w:ascii="Cambria" w:hAnsi="Cambria" w:cs="Segoe UI"/>
          <w:sz w:val="20"/>
          <w:szCs w:val="20"/>
          <w:lang w:val="es-ES"/>
        </w:rPr>
        <w:t>Delegado</w:t>
      </w:r>
      <w:proofErr w:type="gramEnd"/>
      <w:r w:rsidRPr="001E18C6">
        <w:rPr>
          <w:rFonts w:ascii="Cambria" w:hAnsi="Cambria" w:cs="Segoe UI"/>
          <w:sz w:val="20"/>
          <w:szCs w:val="20"/>
          <w:lang w:val="es-ES"/>
        </w:rPr>
        <w:t xml:space="preserve"> ante los Jueces Penales del Circuito de Riohacha, quien avocó conocimiento el 29 de julio de 2016, y ordenó práctica de pruebas para establecer los elementos fácticos del hecho, sin que se obtuviera información necesaria para determinar los autores del hecho investigado</w:t>
      </w:r>
      <w:r w:rsidR="001E18C6">
        <w:rPr>
          <w:rStyle w:val="FootnoteReference"/>
          <w:rFonts w:ascii="Cambria" w:hAnsi="Cambria" w:cs="Segoe UI"/>
          <w:sz w:val="20"/>
          <w:szCs w:val="20"/>
          <w:lang w:val="es-ES"/>
        </w:rPr>
        <w:footnoteReference w:id="6"/>
      </w:r>
      <w:r w:rsidRPr="001E18C6">
        <w:rPr>
          <w:rFonts w:ascii="Cambria" w:hAnsi="Cambria" w:cs="Segoe UI"/>
          <w:sz w:val="20"/>
          <w:szCs w:val="20"/>
          <w:lang w:val="es-ES"/>
        </w:rPr>
        <w:t>.</w:t>
      </w:r>
    </w:p>
    <w:p w14:paraId="78F121AF" w14:textId="46A82F72" w:rsidR="00153CC9" w:rsidRPr="001E18C6" w:rsidRDefault="00153CC9" w:rsidP="001E18C6">
      <w:pPr>
        <w:pStyle w:val="paragraph"/>
        <w:spacing w:before="0" w:beforeAutospacing="0" w:after="0" w:afterAutospacing="0"/>
        <w:ind w:left="720" w:right="720" w:firstLine="720"/>
        <w:jc w:val="both"/>
        <w:rPr>
          <w:rFonts w:ascii="Cambria" w:hAnsi="Cambria" w:cs="Segoe UI"/>
          <w:sz w:val="20"/>
          <w:szCs w:val="20"/>
          <w:lang w:val="es-VE"/>
        </w:rPr>
      </w:pPr>
    </w:p>
    <w:p w14:paraId="55A628D7" w14:textId="7E248E3D" w:rsidR="00153CC9" w:rsidRPr="001E18C6" w:rsidRDefault="00153CC9" w:rsidP="001E18C6">
      <w:pPr>
        <w:pStyle w:val="paragraph"/>
        <w:numPr>
          <w:ilvl w:val="0"/>
          <w:numId w:val="18"/>
        </w:numPr>
        <w:spacing w:before="0" w:beforeAutospacing="0" w:after="0" w:afterAutospacing="0"/>
        <w:ind w:right="720" w:firstLine="720"/>
        <w:jc w:val="both"/>
        <w:rPr>
          <w:rFonts w:ascii="Cambria" w:hAnsi="Cambria" w:cs="Segoe UI"/>
          <w:sz w:val="20"/>
          <w:szCs w:val="20"/>
          <w:lang w:val="es-VE"/>
        </w:rPr>
      </w:pPr>
      <w:r w:rsidRPr="001E18C6">
        <w:rPr>
          <w:rFonts w:ascii="Cambria" w:hAnsi="Cambria" w:cs="Segoe UI"/>
          <w:sz w:val="20"/>
          <w:szCs w:val="20"/>
          <w:lang w:val="es-ES"/>
        </w:rPr>
        <w:t>Finalmente, mediante Resolución No. 038 del 24 de marzo de 2021, la Fiscalía de conocimiento decidió archivar las diligencias ya que prescribió la acción penal, quedando ejecutoriada dicha decisión el 21 de abril del 2021</w:t>
      </w:r>
      <w:r w:rsidR="001E18C6">
        <w:rPr>
          <w:rStyle w:val="FootnoteReference"/>
          <w:rFonts w:ascii="Cambria" w:hAnsi="Cambria" w:cs="Segoe UI"/>
          <w:sz w:val="20"/>
          <w:szCs w:val="20"/>
          <w:lang w:val="es-ES"/>
        </w:rPr>
        <w:footnoteReference w:id="7"/>
      </w:r>
      <w:r w:rsidRPr="001E18C6">
        <w:rPr>
          <w:rFonts w:ascii="Cambria" w:hAnsi="Cambria" w:cs="Segoe UI"/>
          <w:sz w:val="20"/>
          <w:szCs w:val="20"/>
          <w:lang w:val="es-ES"/>
        </w:rPr>
        <w:t>.</w:t>
      </w:r>
    </w:p>
    <w:p w14:paraId="62799A18" w14:textId="1BF3EC01" w:rsidR="00153CC9" w:rsidRPr="001E18C6" w:rsidRDefault="00153CC9" w:rsidP="001E18C6">
      <w:pPr>
        <w:pStyle w:val="paragraph"/>
        <w:spacing w:before="0" w:beforeAutospacing="0" w:after="0" w:afterAutospacing="0"/>
        <w:ind w:left="720" w:right="720" w:firstLine="720"/>
        <w:jc w:val="both"/>
        <w:rPr>
          <w:rFonts w:ascii="Cambria" w:hAnsi="Cambria" w:cs="Segoe UI"/>
          <w:sz w:val="20"/>
          <w:szCs w:val="20"/>
          <w:lang w:val="es-VE"/>
        </w:rPr>
      </w:pPr>
    </w:p>
    <w:p w14:paraId="6E196A53" w14:textId="77B19F34" w:rsidR="00153CC9" w:rsidRPr="001E18C6" w:rsidRDefault="00153CC9" w:rsidP="001E18C6">
      <w:pPr>
        <w:pStyle w:val="paragraph"/>
        <w:numPr>
          <w:ilvl w:val="0"/>
          <w:numId w:val="19"/>
        </w:numPr>
        <w:spacing w:before="0" w:beforeAutospacing="0" w:after="0" w:afterAutospacing="0"/>
        <w:ind w:right="720" w:firstLine="720"/>
        <w:jc w:val="both"/>
        <w:rPr>
          <w:rFonts w:ascii="Cambria" w:hAnsi="Cambria" w:cs="Segoe UI"/>
          <w:sz w:val="20"/>
          <w:szCs w:val="20"/>
          <w:lang w:val="es-VE"/>
        </w:rPr>
      </w:pPr>
      <w:r w:rsidRPr="001E18C6">
        <w:rPr>
          <w:rFonts w:ascii="Cambria" w:hAnsi="Cambria" w:cs="Segoe UI"/>
          <w:sz w:val="20"/>
          <w:szCs w:val="20"/>
          <w:lang w:val="es-ES"/>
        </w:rPr>
        <w:t>El 6 de mayo de 2022 se firmó el Acta de Entendimiento para la Búsqueda de una Solución Amistosa.</w:t>
      </w:r>
    </w:p>
    <w:p w14:paraId="6010E9A9" w14:textId="74357A9C" w:rsidR="00153CC9" w:rsidRPr="001E18C6" w:rsidRDefault="00153CC9" w:rsidP="001E18C6">
      <w:pPr>
        <w:pStyle w:val="paragraph"/>
        <w:spacing w:before="0" w:beforeAutospacing="0" w:after="0" w:afterAutospacing="0"/>
        <w:ind w:left="720" w:right="720" w:firstLine="720"/>
        <w:jc w:val="both"/>
        <w:rPr>
          <w:rFonts w:ascii="Cambria" w:hAnsi="Cambria" w:cs="Segoe UI"/>
          <w:sz w:val="20"/>
          <w:szCs w:val="20"/>
          <w:lang w:val="es-VE"/>
        </w:rPr>
      </w:pPr>
    </w:p>
    <w:p w14:paraId="03E0EDD0" w14:textId="42ADA217" w:rsidR="00153CC9" w:rsidRPr="001E18C6" w:rsidRDefault="00153CC9" w:rsidP="001E18C6">
      <w:pPr>
        <w:pStyle w:val="paragraph"/>
        <w:numPr>
          <w:ilvl w:val="0"/>
          <w:numId w:val="20"/>
        </w:numPr>
        <w:spacing w:before="0" w:beforeAutospacing="0" w:after="0" w:afterAutospacing="0"/>
        <w:ind w:right="720" w:firstLine="720"/>
        <w:jc w:val="both"/>
        <w:rPr>
          <w:rFonts w:ascii="Cambria" w:hAnsi="Cambria" w:cs="Segoe UI"/>
          <w:sz w:val="20"/>
          <w:szCs w:val="20"/>
          <w:lang w:val="es-VE"/>
        </w:rPr>
      </w:pPr>
      <w:r w:rsidRPr="001E18C6">
        <w:rPr>
          <w:rFonts w:ascii="Cambria" w:hAnsi="Cambria" w:cs="Segoe UI"/>
          <w:sz w:val="20"/>
          <w:szCs w:val="20"/>
          <w:lang w:val="es-ES"/>
        </w:rPr>
        <w:t>En los meses subsiguientes, se celebraron reuniones conjuntas entre las partes con el fin de analizar las medidas de reparación a incluir en el Acuerdo de Solución Amistosa que en la fecha se suscribe.</w:t>
      </w:r>
    </w:p>
    <w:p w14:paraId="670FE9E0" w14:textId="1A302A18" w:rsidR="00153CC9" w:rsidRPr="001E18C6" w:rsidRDefault="00153CC9" w:rsidP="001E18C6">
      <w:pPr>
        <w:pStyle w:val="paragraph"/>
        <w:spacing w:before="0" w:beforeAutospacing="0" w:after="0" w:afterAutospacing="0"/>
        <w:ind w:left="720" w:right="720" w:firstLine="720"/>
        <w:jc w:val="both"/>
        <w:rPr>
          <w:rFonts w:ascii="Cambria" w:hAnsi="Cambria" w:cs="Segoe UI"/>
          <w:sz w:val="20"/>
          <w:szCs w:val="20"/>
          <w:lang w:val="es-VE"/>
        </w:rPr>
      </w:pPr>
    </w:p>
    <w:p w14:paraId="688C21BF" w14:textId="44CB971C" w:rsidR="00153CC9" w:rsidRPr="001E18C6" w:rsidRDefault="00153CC9" w:rsidP="001E18C6">
      <w:pPr>
        <w:pStyle w:val="paragraph"/>
        <w:spacing w:before="0" w:beforeAutospacing="0" w:after="0" w:afterAutospacing="0"/>
        <w:ind w:left="720" w:right="720"/>
        <w:jc w:val="center"/>
        <w:rPr>
          <w:rFonts w:ascii="Cambria" w:hAnsi="Cambria" w:cs="Segoe UI"/>
          <w:sz w:val="20"/>
          <w:szCs w:val="20"/>
          <w:lang w:val="es-VE"/>
        </w:rPr>
      </w:pPr>
      <w:r w:rsidRPr="001E18C6">
        <w:rPr>
          <w:rFonts w:ascii="Cambria" w:hAnsi="Cambria" w:cs="Segoe UI"/>
          <w:b/>
          <w:bCs/>
          <w:sz w:val="20"/>
          <w:szCs w:val="20"/>
          <w:lang w:val="es-CO"/>
        </w:rPr>
        <w:t xml:space="preserve">TERCERA PARTE: </w:t>
      </w:r>
      <w:proofErr w:type="gramStart"/>
      <w:r w:rsidRPr="001E18C6">
        <w:rPr>
          <w:rFonts w:ascii="Cambria" w:hAnsi="Cambria" w:cs="Segoe UI"/>
          <w:b/>
          <w:bCs/>
          <w:sz w:val="20"/>
          <w:szCs w:val="20"/>
          <w:lang w:val="es-CO"/>
        </w:rPr>
        <w:t>BENEFICIARIOS Y BENEFICIARIAS</w:t>
      </w:r>
      <w:proofErr w:type="gramEnd"/>
    </w:p>
    <w:p w14:paraId="62F78163" w14:textId="5170F672"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4C2BAD79" w14:textId="75AB551E"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El Estado colombiano reconoce como víctimas del presente acuerdo a las siguientes:</w:t>
      </w:r>
    </w:p>
    <w:p w14:paraId="42AAD41F" w14:textId="48ED5AB5"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tbl>
      <w:tblPr>
        <w:tblW w:w="801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2"/>
        <w:gridCol w:w="2515"/>
        <w:gridCol w:w="2483"/>
      </w:tblGrid>
      <w:tr w:rsidR="00153CC9" w:rsidRPr="001E18C6" w14:paraId="2D428AED" w14:textId="77777777" w:rsidTr="00153CC9">
        <w:trPr>
          <w:trHeight w:val="300"/>
        </w:trPr>
        <w:tc>
          <w:tcPr>
            <w:tcW w:w="3533"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2E9888F2" w14:textId="54BDA081" w:rsidR="00153CC9" w:rsidRPr="001E18C6" w:rsidRDefault="00153CC9" w:rsidP="001E18C6">
            <w:pPr>
              <w:pStyle w:val="paragraph"/>
              <w:spacing w:before="0" w:beforeAutospacing="0" w:after="0" w:afterAutospacing="0"/>
              <w:ind w:left="720" w:right="720"/>
              <w:jc w:val="both"/>
              <w:rPr>
                <w:rFonts w:ascii="Cambria" w:hAnsi="Cambria" w:cs="Segoe UI"/>
                <w:sz w:val="20"/>
                <w:szCs w:val="20"/>
              </w:rPr>
            </w:pPr>
            <w:r w:rsidRPr="001E18C6">
              <w:rPr>
                <w:rFonts w:ascii="Cambria" w:hAnsi="Cambria" w:cs="Segoe UI"/>
                <w:b/>
                <w:bCs/>
                <w:sz w:val="20"/>
                <w:szCs w:val="20"/>
                <w:lang w:val="es-CO"/>
              </w:rPr>
              <w:t>Nombre</w:t>
            </w:r>
          </w:p>
        </w:tc>
        <w:tc>
          <w:tcPr>
            <w:tcW w:w="251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2CCA8408" w14:textId="09C34B09" w:rsidR="00153CC9" w:rsidRPr="001E18C6" w:rsidRDefault="00153CC9" w:rsidP="001E18C6">
            <w:pPr>
              <w:pStyle w:val="paragraph"/>
              <w:spacing w:before="0" w:beforeAutospacing="0" w:after="0" w:afterAutospacing="0"/>
              <w:ind w:left="720" w:right="720"/>
              <w:jc w:val="both"/>
              <w:rPr>
                <w:rFonts w:ascii="Cambria" w:hAnsi="Cambria" w:cs="Segoe UI"/>
                <w:sz w:val="20"/>
                <w:szCs w:val="20"/>
              </w:rPr>
            </w:pPr>
            <w:r w:rsidRPr="001E18C6">
              <w:rPr>
                <w:rFonts w:ascii="Cambria" w:hAnsi="Cambria" w:cs="Segoe UI"/>
                <w:b/>
                <w:bCs/>
                <w:sz w:val="20"/>
                <w:szCs w:val="20"/>
                <w:lang w:val="es-CO"/>
              </w:rPr>
              <w:t>Documento de identidad</w:t>
            </w:r>
          </w:p>
        </w:tc>
        <w:tc>
          <w:tcPr>
            <w:tcW w:w="196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037F1C2" w14:textId="24224767" w:rsidR="00153CC9" w:rsidRPr="001E18C6" w:rsidRDefault="00153CC9" w:rsidP="001E18C6">
            <w:pPr>
              <w:pStyle w:val="paragraph"/>
              <w:spacing w:before="0" w:beforeAutospacing="0" w:after="0" w:afterAutospacing="0"/>
              <w:ind w:left="720" w:right="720"/>
              <w:jc w:val="both"/>
              <w:rPr>
                <w:rFonts w:ascii="Cambria" w:hAnsi="Cambria" w:cs="Segoe UI"/>
                <w:sz w:val="20"/>
                <w:szCs w:val="20"/>
              </w:rPr>
            </w:pPr>
            <w:r w:rsidRPr="001E18C6">
              <w:rPr>
                <w:rFonts w:ascii="Cambria" w:hAnsi="Cambria" w:cs="Segoe UI"/>
                <w:b/>
                <w:bCs/>
                <w:sz w:val="20"/>
                <w:szCs w:val="20"/>
                <w:lang w:val="es-CO"/>
              </w:rPr>
              <w:t>Parentesco</w:t>
            </w:r>
          </w:p>
        </w:tc>
      </w:tr>
      <w:tr w:rsidR="00153CC9" w:rsidRPr="001E18C6" w14:paraId="594D04B0" w14:textId="77777777" w:rsidTr="00153CC9">
        <w:trPr>
          <w:trHeight w:val="300"/>
        </w:trPr>
        <w:tc>
          <w:tcPr>
            <w:tcW w:w="35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D86BDA" w14:textId="70CA2536" w:rsidR="00153CC9" w:rsidRPr="001E18C6" w:rsidRDefault="00153CC9" w:rsidP="001E18C6">
            <w:pPr>
              <w:pStyle w:val="paragraph"/>
              <w:spacing w:before="0" w:beforeAutospacing="0" w:after="0" w:afterAutospacing="0"/>
              <w:ind w:left="720" w:right="720"/>
              <w:jc w:val="both"/>
              <w:rPr>
                <w:rFonts w:ascii="Cambria" w:hAnsi="Cambria" w:cs="Segoe UI"/>
                <w:sz w:val="20"/>
                <w:szCs w:val="20"/>
              </w:rPr>
            </w:pPr>
            <w:r w:rsidRPr="001E18C6">
              <w:rPr>
                <w:rFonts w:ascii="Cambria" w:hAnsi="Cambria" w:cs="Segoe UI"/>
                <w:sz w:val="20"/>
                <w:szCs w:val="20"/>
                <w:lang w:val="es-CO"/>
              </w:rPr>
              <w:t>Yadira Luz Mart</w:t>
            </w:r>
            <w:r w:rsidR="00ED52F3">
              <w:rPr>
                <w:rFonts w:ascii="Cambria" w:hAnsi="Cambria" w:cs="Segoe UI"/>
                <w:sz w:val="20"/>
                <w:szCs w:val="20"/>
                <w:lang w:val="es-CO"/>
              </w:rPr>
              <w:t>í</w:t>
            </w:r>
            <w:r w:rsidRPr="001E18C6">
              <w:rPr>
                <w:rFonts w:ascii="Cambria" w:hAnsi="Cambria" w:cs="Segoe UI"/>
                <w:sz w:val="20"/>
                <w:szCs w:val="20"/>
                <w:lang w:val="es-CO"/>
              </w:rPr>
              <w:t>nez Fuentes</w:t>
            </w: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AE8E85" w14:textId="29D5F8E9" w:rsidR="00153CC9" w:rsidRPr="001E18C6" w:rsidRDefault="00ED52F3" w:rsidP="00ED52F3">
            <w:pPr>
              <w:pStyle w:val="paragraph"/>
              <w:spacing w:before="0" w:beforeAutospacing="0" w:after="0" w:afterAutospacing="0"/>
              <w:ind w:left="720" w:right="720"/>
              <w:jc w:val="center"/>
              <w:rPr>
                <w:rFonts w:ascii="Cambria" w:hAnsi="Cambria" w:cs="Segoe UI"/>
                <w:sz w:val="20"/>
                <w:szCs w:val="20"/>
              </w:rPr>
            </w:pPr>
            <w:r>
              <w:rPr>
                <w:rFonts w:ascii="Cambria" w:hAnsi="Cambria" w:cs="Segoe UI"/>
                <w:sz w:val="20"/>
                <w:szCs w:val="20"/>
                <w:lang w:val="es-CO"/>
              </w:rPr>
              <w:t>[</w:t>
            </w:r>
            <w:r w:rsidR="00153CC9" w:rsidRPr="001E18C6">
              <w:rPr>
                <w:rFonts w:ascii="Cambria" w:hAnsi="Cambria" w:cs="Segoe UI"/>
                <w:sz w:val="20"/>
                <w:szCs w:val="20"/>
                <w:lang w:val="es-CO"/>
              </w:rPr>
              <w:t>…</w:t>
            </w:r>
            <w:r>
              <w:rPr>
                <w:rFonts w:ascii="Cambria" w:hAnsi="Cambria" w:cs="Segoe UI"/>
                <w:sz w:val="20"/>
                <w:szCs w:val="20"/>
                <w:lang w:val="es-CO"/>
              </w:rPr>
              <w:t>]</w:t>
            </w:r>
          </w:p>
        </w:tc>
        <w:tc>
          <w:tcPr>
            <w:tcW w:w="196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9E55C3" w14:textId="7928C291" w:rsidR="00153CC9" w:rsidRPr="001E18C6" w:rsidRDefault="00153CC9" w:rsidP="001E18C6">
            <w:pPr>
              <w:pStyle w:val="paragraph"/>
              <w:spacing w:before="0" w:beforeAutospacing="0" w:after="0" w:afterAutospacing="0"/>
              <w:ind w:left="720" w:right="720"/>
              <w:jc w:val="both"/>
              <w:rPr>
                <w:rFonts w:ascii="Cambria" w:hAnsi="Cambria" w:cs="Segoe UI"/>
                <w:sz w:val="20"/>
                <w:szCs w:val="20"/>
              </w:rPr>
            </w:pPr>
            <w:r w:rsidRPr="001E18C6">
              <w:rPr>
                <w:rFonts w:ascii="Cambria" w:hAnsi="Cambria" w:cs="Segoe UI"/>
                <w:sz w:val="20"/>
                <w:szCs w:val="20"/>
                <w:lang w:val="es-CO"/>
              </w:rPr>
              <w:t>Hermana</w:t>
            </w:r>
          </w:p>
        </w:tc>
      </w:tr>
      <w:tr w:rsidR="00153CC9" w:rsidRPr="001E18C6" w14:paraId="7B913A83" w14:textId="77777777" w:rsidTr="00153CC9">
        <w:trPr>
          <w:trHeight w:val="300"/>
        </w:trPr>
        <w:tc>
          <w:tcPr>
            <w:tcW w:w="353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B9AE86" w14:textId="2BBD333B" w:rsidR="00153CC9" w:rsidRPr="001E18C6" w:rsidRDefault="00153CC9" w:rsidP="001E18C6">
            <w:pPr>
              <w:pStyle w:val="paragraph"/>
              <w:spacing w:before="0" w:beforeAutospacing="0" w:after="0" w:afterAutospacing="0"/>
              <w:ind w:left="720" w:right="720"/>
              <w:jc w:val="both"/>
              <w:rPr>
                <w:rFonts w:ascii="Cambria" w:hAnsi="Cambria" w:cs="Segoe UI"/>
                <w:sz w:val="20"/>
                <w:szCs w:val="20"/>
              </w:rPr>
            </w:pPr>
            <w:proofErr w:type="spellStart"/>
            <w:r w:rsidRPr="001E18C6">
              <w:rPr>
                <w:rFonts w:ascii="Cambria" w:hAnsi="Cambria" w:cs="Segoe UI"/>
                <w:sz w:val="20"/>
                <w:szCs w:val="20"/>
                <w:lang w:val="es-CO"/>
              </w:rPr>
              <w:t>Nelis</w:t>
            </w:r>
            <w:proofErr w:type="spellEnd"/>
            <w:r w:rsidRPr="001E18C6">
              <w:rPr>
                <w:rFonts w:ascii="Cambria" w:hAnsi="Cambria" w:cs="Segoe UI"/>
                <w:sz w:val="20"/>
                <w:szCs w:val="20"/>
                <w:lang w:val="es-CO"/>
              </w:rPr>
              <w:t xml:space="preserve"> Felicia Fuentes</w:t>
            </w:r>
          </w:p>
        </w:tc>
        <w:tc>
          <w:tcPr>
            <w:tcW w:w="251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693BAC" w14:textId="0A05AD9B" w:rsidR="00153CC9" w:rsidRPr="001E18C6" w:rsidRDefault="00ED52F3" w:rsidP="00ED52F3">
            <w:pPr>
              <w:pStyle w:val="paragraph"/>
              <w:spacing w:before="0" w:beforeAutospacing="0" w:after="0" w:afterAutospacing="0"/>
              <w:ind w:left="720" w:right="720"/>
              <w:jc w:val="center"/>
              <w:rPr>
                <w:rFonts w:ascii="Cambria" w:hAnsi="Cambria" w:cs="Segoe UI"/>
                <w:sz w:val="20"/>
                <w:szCs w:val="20"/>
              </w:rPr>
            </w:pPr>
            <w:r>
              <w:rPr>
                <w:rFonts w:ascii="Cambria" w:hAnsi="Cambria" w:cs="Segoe UI"/>
                <w:sz w:val="20"/>
                <w:szCs w:val="20"/>
                <w:lang w:val="es-CO"/>
              </w:rPr>
              <w:t>[</w:t>
            </w:r>
            <w:r w:rsidR="00153CC9" w:rsidRPr="001E18C6">
              <w:rPr>
                <w:rFonts w:ascii="Cambria" w:hAnsi="Cambria" w:cs="Segoe UI"/>
                <w:sz w:val="20"/>
                <w:szCs w:val="20"/>
                <w:lang w:val="es-CO"/>
              </w:rPr>
              <w:t>…</w:t>
            </w:r>
            <w:r>
              <w:rPr>
                <w:rFonts w:ascii="Cambria" w:hAnsi="Cambria" w:cs="Segoe UI"/>
                <w:sz w:val="20"/>
                <w:szCs w:val="20"/>
                <w:lang w:val="es-CO"/>
              </w:rPr>
              <w:t>]</w:t>
            </w:r>
          </w:p>
        </w:tc>
        <w:tc>
          <w:tcPr>
            <w:tcW w:w="1962" w:type="dxa"/>
            <w:tcBorders>
              <w:top w:val="single" w:sz="6" w:space="0" w:color="auto"/>
              <w:left w:val="single" w:sz="6" w:space="0" w:color="auto"/>
              <w:bottom w:val="single" w:sz="6" w:space="0" w:color="auto"/>
              <w:right w:val="single" w:sz="6" w:space="0" w:color="auto"/>
            </w:tcBorders>
            <w:shd w:val="clear" w:color="auto" w:fill="FFFFFF"/>
            <w:hideMark/>
          </w:tcPr>
          <w:p w14:paraId="20230C07" w14:textId="3C41F4D0" w:rsidR="00153CC9" w:rsidRPr="001E18C6" w:rsidRDefault="00153CC9" w:rsidP="001E18C6">
            <w:pPr>
              <w:pStyle w:val="paragraph"/>
              <w:spacing w:before="0" w:beforeAutospacing="0" w:after="0" w:afterAutospacing="0"/>
              <w:ind w:left="720" w:right="720"/>
              <w:jc w:val="both"/>
              <w:rPr>
                <w:rFonts w:ascii="Cambria" w:hAnsi="Cambria" w:cs="Segoe UI"/>
                <w:sz w:val="20"/>
                <w:szCs w:val="20"/>
              </w:rPr>
            </w:pPr>
            <w:r w:rsidRPr="001E18C6">
              <w:rPr>
                <w:rFonts w:ascii="Cambria" w:hAnsi="Cambria" w:cs="Segoe UI"/>
                <w:sz w:val="20"/>
                <w:szCs w:val="20"/>
                <w:lang w:val="es-CO"/>
              </w:rPr>
              <w:t>Hermana</w:t>
            </w:r>
          </w:p>
        </w:tc>
      </w:tr>
    </w:tbl>
    <w:p w14:paraId="0D7EA8DB" w14:textId="4959916D" w:rsidR="00153CC9" w:rsidRPr="001E18C6" w:rsidRDefault="00153CC9" w:rsidP="001E18C6">
      <w:pPr>
        <w:pStyle w:val="paragraph"/>
        <w:spacing w:before="0" w:beforeAutospacing="0" w:after="0" w:afterAutospacing="0"/>
        <w:ind w:left="720" w:right="720"/>
        <w:jc w:val="both"/>
        <w:rPr>
          <w:rFonts w:ascii="Cambria" w:hAnsi="Cambria" w:cs="Segoe UI"/>
          <w:sz w:val="20"/>
          <w:szCs w:val="20"/>
        </w:rPr>
      </w:pPr>
    </w:p>
    <w:p w14:paraId="4F209760" w14:textId="0C2CCF7A"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Las víctimas reconocidas en el presente Acuerdo de Solución Amistosa se beneficiarán siempre que acrediten respecto del señor Teobaldo Enrique Martínez Fuentes su vínculo por consanguinidad.</w:t>
      </w:r>
    </w:p>
    <w:p w14:paraId="305C1218" w14:textId="2E203CBC"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572F02DA" w14:textId="7947DD9E"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 xml:space="preserve">Adicionalmente, las víctimas que se beneficiarán del presente Acuerdo de Solución Amistosa serán aquellas que estuvieran vivas al momento del hecho </w:t>
      </w:r>
      <w:proofErr w:type="spellStart"/>
      <w:r w:rsidRPr="001E18C6">
        <w:rPr>
          <w:rFonts w:ascii="Cambria" w:hAnsi="Cambria" w:cs="Segoe UI"/>
          <w:sz w:val="20"/>
          <w:szCs w:val="20"/>
          <w:lang w:val="es-CO"/>
        </w:rPr>
        <w:t>victimizante</w:t>
      </w:r>
      <w:proofErr w:type="spellEnd"/>
      <w:r w:rsidR="00ED52F3">
        <w:rPr>
          <w:rStyle w:val="FootnoteReference"/>
          <w:rFonts w:ascii="Cambria" w:hAnsi="Cambria" w:cs="Segoe UI"/>
          <w:sz w:val="20"/>
          <w:szCs w:val="20"/>
          <w:lang w:val="es-CO"/>
        </w:rPr>
        <w:footnoteReference w:id="8"/>
      </w:r>
      <w:r w:rsidRPr="001E18C6">
        <w:rPr>
          <w:rFonts w:ascii="Cambria" w:hAnsi="Cambria" w:cs="Segoe UI"/>
          <w:sz w:val="20"/>
          <w:szCs w:val="20"/>
          <w:lang w:val="es-CO"/>
        </w:rPr>
        <w:t xml:space="preserve"> y se encuentren vivas al momento de la suscripción del Acuerdo.</w:t>
      </w:r>
    </w:p>
    <w:p w14:paraId="418D40C2" w14:textId="5502D6B5"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62FA2AF7" w14:textId="68F3CB4C" w:rsidR="00153CC9" w:rsidRPr="001E18C6" w:rsidRDefault="00153CC9" w:rsidP="001E18C6">
      <w:pPr>
        <w:pStyle w:val="paragraph"/>
        <w:spacing w:before="0" w:beforeAutospacing="0" w:after="0" w:afterAutospacing="0"/>
        <w:ind w:left="720" w:right="720"/>
        <w:jc w:val="center"/>
        <w:rPr>
          <w:rFonts w:ascii="Cambria" w:hAnsi="Cambria" w:cs="Segoe UI"/>
          <w:sz w:val="20"/>
          <w:szCs w:val="20"/>
          <w:lang w:val="es-VE"/>
        </w:rPr>
      </w:pPr>
      <w:r w:rsidRPr="001E18C6">
        <w:rPr>
          <w:rFonts w:ascii="Cambria" w:hAnsi="Cambria" w:cs="Segoe UI"/>
          <w:b/>
          <w:bCs/>
          <w:sz w:val="20"/>
          <w:szCs w:val="20"/>
          <w:lang w:val="es-CO"/>
        </w:rPr>
        <w:t>CUARTA PARTE: RECONOCIMIENTO DE RESPONSABILIDAD</w:t>
      </w:r>
    </w:p>
    <w:p w14:paraId="324F336D" w14:textId="6BCB11E0"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2374B371" w14:textId="6879B476"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El Estado colombiano reconoce su responsabilidad internacional por omisión, por la violación de los derechos reconocidos en los artículos 8 (garantías judiciales) y 25 (protección judicial) de la Convención Americana en relación con el artículo 1.1. del mismo instrumento (obligación de garantizar), en perjuicio de los familiares del señor Teobaldo Enrique Martínez Fuentes, por la falta de diligencia en la investigación de los hechos sucedidos,</w:t>
      </w:r>
      <w:r w:rsidRPr="001E18C6">
        <w:rPr>
          <w:rFonts w:ascii="Cambria" w:hAnsi="Cambria" w:cs="Segoe UI"/>
          <w:sz w:val="20"/>
          <w:szCs w:val="20"/>
          <w:lang w:val="es-ES"/>
        </w:rPr>
        <w:t xml:space="preserve"> lo cual derivó en la ausencia de identificación, judicialización y sanción de los autores de su homicidio.</w:t>
      </w:r>
    </w:p>
    <w:p w14:paraId="4F14BD88" w14:textId="200CF6E6"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69B7EF2F" w14:textId="2C689BD7" w:rsidR="00153CC9" w:rsidRPr="001E18C6" w:rsidRDefault="00153CC9" w:rsidP="001E18C6">
      <w:pPr>
        <w:pStyle w:val="paragraph"/>
        <w:spacing w:before="0" w:beforeAutospacing="0" w:after="0" w:afterAutospacing="0"/>
        <w:ind w:left="720" w:right="720"/>
        <w:jc w:val="center"/>
        <w:rPr>
          <w:rFonts w:ascii="Cambria" w:hAnsi="Cambria" w:cs="Segoe UI"/>
          <w:sz w:val="20"/>
          <w:szCs w:val="20"/>
          <w:lang w:val="es-VE"/>
        </w:rPr>
      </w:pPr>
      <w:r w:rsidRPr="001E18C6">
        <w:rPr>
          <w:rFonts w:ascii="Cambria" w:hAnsi="Cambria" w:cs="Segoe UI"/>
          <w:b/>
          <w:bCs/>
          <w:sz w:val="20"/>
          <w:szCs w:val="20"/>
          <w:lang w:val="es-CO"/>
        </w:rPr>
        <w:t>QUINTA PARTE: MEDIDAS DE SATISFACCIÓN</w:t>
      </w:r>
    </w:p>
    <w:p w14:paraId="505FC3AD" w14:textId="442F491E"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04E2A961" w14:textId="6514DEB6"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El Estado colombiano se compromete a realizar la siguiente medida de satisfacción:</w:t>
      </w:r>
    </w:p>
    <w:p w14:paraId="0688A670" w14:textId="6CB0CBA6"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4365D301" w14:textId="24427666" w:rsidR="00153CC9" w:rsidRPr="00ED52F3" w:rsidRDefault="00153CC9" w:rsidP="00ED52F3">
      <w:pPr>
        <w:pStyle w:val="paragraph"/>
        <w:numPr>
          <w:ilvl w:val="1"/>
          <w:numId w:val="19"/>
        </w:numPr>
        <w:spacing w:before="0" w:beforeAutospacing="0" w:after="0" w:afterAutospacing="0"/>
        <w:ind w:right="720"/>
        <w:jc w:val="both"/>
        <w:rPr>
          <w:rFonts w:ascii="Cambria" w:hAnsi="Cambria" w:cs="Segoe UI"/>
          <w:sz w:val="20"/>
          <w:szCs w:val="20"/>
          <w:lang w:val="es-CO"/>
        </w:rPr>
      </w:pPr>
      <w:r w:rsidRPr="001E18C6">
        <w:rPr>
          <w:rFonts w:ascii="Cambria" w:hAnsi="Cambria" w:cs="Segoe UI"/>
          <w:b/>
          <w:bCs/>
          <w:sz w:val="20"/>
          <w:szCs w:val="20"/>
          <w:lang w:val="es-CO"/>
        </w:rPr>
        <w:t>Acto de Reconocimiento de Responsabilidad</w:t>
      </w:r>
    </w:p>
    <w:p w14:paraId="345CAFAC" w14:textId="66784B13" w:rsidR="00153CC9" w:rsidRPr="00ED52F3" w:rsidRDefault="00153CC9" w:rsidP="001E18C6">
      <w:pPr>
        <w:pStyle w:val="paragraph"/>
        <w:spacing w:before="0" w:beforeAutospacing="0" w:after="0" w:afterAutospacing="0"/>
        <w:ind w:left="720" w:right="720"/>
        <w:jc w:val="both"/>
        <w:rPr>
          <w:rFonts w:ascii="Cambria" w:hAnsi="Cambria" w:cs="Segoe UI"/>
          <w:sz w:val="20"/>
          <w:szCs w:val="20"/>
          <w:lang w:val="es-CO"/>
        </w:rPr>
      </w:pPr>
    </w:p>
    <w:p w14:paraId="62CC18F2" w14:textId="2FE5108A"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El Estado colombiano celebrará un Acto Público de Reconocimiento de Responsabilidad, de manera virtual, con la participación de los familiares del señor Teobaldo Enrique Martínez Fuentes y su peticionario. El acto se realizará de conformidad con los términos del reconocimiento de responsabilidad señalado en este Acuerdo.</w:t>
      </w:r>
    </w:p>
    <w:p w14:paraId="4AE5F659" w14:textId="01B8428C"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73288687" w14:textId="14DDA21E"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La presente medida estará a cargo de la Agencia Nacional de Defensa Jurídica del Estado.</w:t>
      </w:r>
    </w:p>
    <w:p w14:paraId="74BDCCD8" w14:textId="15A127A7"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30687893" w14:textId="1BB295F0" w:rsidR="00153CC9" w:rsidRPr="001E18C6" w:rsidRDefault="00153CC9" w:rsidP="00ED52F3">
      <w:pPr>
        <w:pStyle w:val="paragraph"/>
        <w:numPr>
          <w:ilvl w:val="1"/>
          <w:numId w:val="19"/>
        </w:numPr>
        <w:spacing w:before="0" w:beforeAutospacing="0" w:after="0" w:afterAutospacing="0"/>
        <w:ind w:right="720"/>
        <w:jc w:val="both"/>
        <w:rPr>
          <w:rFonts w:ascii="Cambria" w:hAnsi="Cambria" w:cs="Segoe UI"/>
          <w:b/>
          <w:bCs/>
          <w:sz w:val="20"/>
          <w:szCs w:val="20"/>
          <w:lang w:val="es-VE"/>
        </w:rPr>
      </w:pPr>
      <w:r w:rsidRPr="001E18C6">
        <w:rPr>
          <w:rFonts w:ascii="Cambria" w:hAnsi="Cambria" w:cs="Segoe UI"/>
          <w:b/>
          <w:bCs/>
          <w:sz w:val="20"/>
          <w:szCs w:val="20"/>
          <w:lang w:val="es-CO"/>
        </w:rPr>
        <w:t>Publicación del Informe de Artículo 49</w:t>
      </w:r>
    </w:p>
    <w:p w14:paraId="32E66DDA" w14:textId="229B2CC0"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4D1124DA" w14:textId="36107FB7"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El Estado colombiano realizará la publicación de los apartes pertinentes del informe de solución amistosa una vez sea homologado por la Comisión Interamericana, en la página web de la Agencia Nacional de Defensa Jurídica del Estado, por el término de seis (6) meses.</w:t>
      </w:r>
    </w:p>
    <w:p w14:paraId="25BFA52D" w14:textId="320071A3"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44306AFE" w14:textId="5614521B" w:rsidR="00153CC9" w:rsidRPr="00F835BA" w:rsidRDefault="00153CC9" w:rsidP="001E18C6">
      <w:pPr>
        <w:pStyle w:val="paragraph"/>
        <w:spacing w:before="0" w:beforeAutospacing="0" w:after="0" w:afterAutospacing="0"/>
        <w:ind w:left="720" w:right="720"/>
        <w:jc w:val="center"/>
        <w:rPr>
          <w:rFonts w:ascii="Cambria" w:hAnsi="Cambria" w:cs="Segoe UI"/>
          <w:sz w:val="20"/>
          <w:szCs w:val="20"/>
          <w:lang w:val="es-VE"/>
        </w:rPr>
      </w:pPr>
      <w:r w:rsidRPr="00F835BA">
        <w:rPr>
          <w:rFonts w:ascii="Cambria" w:hAnsi="Cambria" w:cs="Segoe UI"/>
          <w:b/>
          <w:bCs/>
          <w:sz w:val="20"/>
          <w:szCs w:val="20"/>
          <w:lang w:val="es-CO"/>
        </w:rPr>
        <w:t>SEXTA PARTE: MEDIDAS EN SALUD Y REHABILITACIÓN</w:t>
      </w:r>
    </w:p>
    <w:p w14:paraId="10855C3B" w14:textId="649EB21E" w:rsidR="00153CC9" w:rsidRPr="00F835BA"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6730019F" w14:textId="372420B6" w:rsidR="00153CC9" w:rsidRPr="00F835BA"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F835BA">
        <w:rPr>
          <w:rFonts w:ascii="Cambria" w:hAnsi="Cambria" w:cs="Segoe UI"/>
          <w:sz w:val="20"/>
          <w:szCs w:val="20"/>
          <w:lang w:val="es-CO"/>
        </w:rPr>
        <w:t>El Ministerio de Salud y Protección Social, en ejercicio de las competencias descritas en el Decreto Ley 4107 de 2011, coordinará, las medidas de rehabilitación en salud constitutivas de una atención médica, psicológica y psicosocial a través del Sistema General de Seguridad Social en Salud y sus integrantes, así como del Programa de Atención Psicosocial y Salud Integral a las víctimas - PAPSIVI, de manera que se garantice un tratamiento adecuado, oportuno y prioritario y por el tiempo que sea necesario (según criterio médico), de acuerdo a las disposiciones legales en la materia.</w:t>
      </w:r>
    </w:p>
    <w:p w14:paraId="37BB27D3" w14:textId="0007AA9B" w:rsidR="00153CC9" w:rsidRPr="00F835BA"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21F3952F" w14:textId="4128B089" w:rsidR="00153CC9" w:rsidRPr="00F835BA"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F835BA">
        <w:rPr>
          <w:rFonts w:ascii="Cambria" w:hAnsi="Cambria" w:cs="Segoe UI"/>
          <w:sz w:val="20"/>
          <w:szCs w:val="20"/>
          <w:lang w:val="es-CO"/>
        </w:rPr>
        <w:t>Al proveer el tratamiento psicológico y brindar la atención psicosocial se deben considerar las circunstancias y necesidades particulares de cada persona, de manera que se les brinden tratamientos, familiares e individuales, según lo que se acuerde con cada uno de ellos y después de una evaluación individual, a partir del respeto de la autonomía y voluntariedad en el acceso.</w:t>
      </w:r>
    </w:p>
    <w:p w14:paraId="18AEE326" w14:textId="51094266" w:rsidR="00153CC9" w:rsidRPr="00F835BA"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0A940656" w14:textId="779E1B0F"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F835BA">
        <w:rPr>
          <w:rFonts w:ascii="Cambria" w:hAnsi="Cambria" w:cs="Segoe UI"/>
          <w:sz w:val="20"/>
          <w:szCs w:val="20"/>
          <w:lang w:val="es-CO"/>
        </w:rPr>
        <w:t>Para el acceso a la atención en salud integral, se garantiza el mismo en condiciones de oportunidad y calidad a los medicamentos y tratamientos que se requieran (que comprenden</w:t>
      </w:r>
      <w:r w:rsidRPr="001E18C6">
        <w:rPr>
          <w:rFonts w:ascii="Cambria" w:hAnsi="Cambria" w:cs="Segoe UI"/>
          <w:sz w:val="20"/>
          <w:szCs w:val="20"/>
          <w:lang w:val="es-CO"/>
        </w:rPr>
        <w:t xml:space="preserve"> salud física y mental) a los beneficiarios de las medidas, de conformidad con las disposiciones que rigen el SGSSS, al tiempo que</w:t>
      </w:r>
      <w:r w:rsidR="00F835BA">
        <w:rPr>
          <w:rFonts w:ascii="Cambria" w:hAnsi="Cambria" w:cs="Segoe UI"/>
          <w:sz w:val="20"/>
          <w:szCs w:val="20"/>
          <w:lang w:val="es-CO"/>
        </w:rPr>
        <w:t xml:space="preserve"> </w:t>
      </w:r>
      <w:r w:rsidRPr="001E18C6">
        <w:rPr>
          <w:rFonts w:ascii="Cambria" w:hAnsi="Cambria" w:cs="Segoe UI"/>
          <w:sz w:val="20"/>
          <w:szCs w:val="20"/>
          <w:lang w:val="es-CO"/>
        </w:rPr>
        <w:t>tendrán una atención prioritaria y diferencial en virtud de su condición de víctimas.</w:t>
      </w:r>
    </w:p>
    <w:p w14:paraId="6BC3CB16" w14:textId="0F3D6297"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5152ED86" w14:textId="7E919D99"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Estas medidas serán implementadas a partir de la firma del acuerdo de solución amistosa</w:t>
      </w:r>
      <w:r w:rsidR="00F835BA">
        <w:rPr>
          <w:rStyle w:val="FootnoteReference"/>
          <w:rFonts w:ascii="Cambria" w:hAnsi="Cambria" w:cs="Segoe UI"/>
          <w:sz w:val="20"/>
          <w:szCs w:val="20"/>
          <w:lang w:val="es-CO"/>
        </w:rPr>
        <w:footnoteReference w:id="9"/>
      </w:r>
      <w:r w:rsidRPr="001E18C6">
        <w:rPr>
          <w:rFonts w:ascii="Cambria" w:hAnsi="Cambria" w:cs="Segoe UI"/>
          <w:sz w:val="20"/>
          <w:szCs w:val="20"/>
          <w:lang w:val="es-CO"/>
        </w:rPr>
        <w:t>.</w:t>
      </w:r>
    </w:p>
    <w:p w14:paraId="756F021F" w14:textId="1C352194"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3EB1544D" w14:textId="3D55F219" w:rsidR="00153CC9" w:rsidRPr="001E18C6" w:rsidRDefault="00153CC9" w:rsidP="001E18C6">
      <w:pPr>
        <w:pStyle w:val="paragraph"/>
        <w:spacing w:before="0" w:beforeAutospacing="0" w:after="0" w:afterAutospacing="0"/>
        <w:ind w:left="720" w:right="720"/>
        <w:jc w:val="center"/>
        <w:rPr>
          <w:rFonts w:ascii="Cambria" w:hAnsi="Cambria" w:cs="Segoe UI"/>
          <w:sz w:val="20"/>
          <w:szCs w:val="20"/>
          <w:lang w:val="es-VE"/>
        </w:rPr>
      </w:pPr>
      <w:r w:rsidRPr="001E18C6">
        <w:rPr>
          <w:rFonts w:ascii="Cambria" w:hAnsi="Cambria" w:cs="Segoe UI"/>
          <w:b/>
          <w:bCs/>
          <w:sz w:val="20"/>
          <w:szCs w:val="20"/>
          <w:lang w:val="es-CO"/>
        </w:rPr>
        <w:t>SÉPTIMA PARTE: MEDIDAS DE COMPENSACIÓN</w:t>
      </w:r>
    </w:p>
    <w:p w14:paraId="33FBDD53" w14:textId="25357FED"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60667A57" w14:textId="10796E95"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El Estado se compromete a dar inicio al trámite de la Ley 288 de 1996 "Por medio de la cual se establecen instrumentos para la indemnización de perjuicios a las víctimas de violaciones de derechos humanos en virtud de lo dispuesto por determinados órganos internacionales de Derechos Humanos". El trámite se iniciará una vez se homologue el presente acuerdo de solución amistosa mediante la expedición del Informe de Artículo 49 de la Convención Americana, con el propósito de reparar los perjuicios ocasionados a los familiares de las víctimas como consecuencia de las afectaciones generadas por los hechos del presente caso.</w:t>
      </w:r>
    </w:p>
    <w:p w14:paraId="5670367E" w14:textId="1D94088C"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29E76647" w14:textId="5318A219"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La Agencia Nacional de Defensa Jurídica del Estado será la entidad encargada de asumir el trámite de la Ley 288 de 1996.</w:t>
      </w:r>
    </w:p>
    <w:p w14:paraId="2D4B77DA" w14:textId="730F7E9B"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4341B9AA" w14:textId="3479053C"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Para efectos de la indemnización de los perjuicios y su comprobación, se acudirá a los criterios y montos reconocidos por la jurisprudencia vigente del Consejo de Estado.</w:t>
      </w:r>
    </w:p>
    <w:p w14:paraId="4B7C95EF" w14:textId="21CA8B44"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0590D03D" w14:textId="724D7994" w:rsidR="00153CC9" w:rsidRPr="001E18C6" w:rsidRDefault="00153CC9" w:rsidP="001E18C6">
      <w:pPr>
        <w:pStyle w:val="paragraph"/>
        <w:spacing w:before="0" w:beforeAutospacing="0" w:after="0" w:afterAutospacing="0"/>
        <w:ind w:left="720" w:right="720"/>
        <w:jc w:val="center"/>
        <w:rPr>
          <w:rFonts w:ascii="Cambria" w:hAnsi="Cambria" w:cs="Segoe UI"/>
          <w:sz w:val="20"/>
          <w:szCs w:val="20"/>
          <w:lang w:val="es-VE"/>
        </w:rPr>
      </w:pPr>
      <w:r w:rsidRPr="001E18C6">
        <w:rPr>
          <w:rFonts w:ascii="Cambria" w:hAnsi="Cambria" w:cs="Segoe UI"/>
          <w:b/>
          <w:bCs/>
          <w:sz w:val="20"/>
          <w:szCs w:val="20"/>
          <w:lang w:val="es-CO"/>
        </w:rPr>
        <w:t>SÉPTIMA PARTE: HOMOLOGACIÓN Y SEGUIMIENTO</w:t>
      </w:r>
    </w:p>
    <w:p w14:paraId="1F91628B" w14:textId="213E26B7"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277E32AF" w14:textId="68600F5F"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Las partes le solicitan a la Comisión Interamericana la homologación del presente Acuerdo y su seguimiento.</w:t>
      </w:r>
    </w:p>
    <w:p w14:paraId="2F6B224A" w14:textId="483AA7FF"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p>
    <w:p w14:paraId="3C0F4BFF" w14:textId="65CEEC7A" w:rsidR="00153CC9" w:rsidRPr="001E18C6" w:rsidRDefault="00153CC9" w:rsidP="001E18C6">
      <w:pPr>
        <w:pStyle w:val="paragraph"/>
        <w:spacing w:before="0" w:beforeAutospacing="0" w:after="0" w:afterAutospacing="0"/>
        <w:ind w:left="720" w:right="720"/>
        <w:jc w:val="both"/>
        <w:rPr>
          <w:rFonts w:ascii="Cambria" w:hAnsi="Cambria" w:cs="Segoe UI"/>
          <w:sz w:val="20"/>
          <w:szCs w:val="20"/>
          <w:lang w:val="es-VE"/>
        </w:rPr>
      </w:pPr>
      <w:r w:rsidRPr="001E18C6">
        <w:rPr>
          <w:rFonts w:ascii="Cambria" w:hAnsi="Cambria" w:cs="Segoe UI"/>
          <w:sz w:val="20"/>
          <w:szCs w:val="20"/>
          <w:lang w:val="es-CO"/>
        </w:rPr>
        <w:t>Leído como fue este Acuerdo y estando las partes enteradas del alcance y contenido legal del mismo, se firma el 2</w:t>
      </w:r>
      <w:r w:rsidR="00BE7FBA" w:rsidRPr="001E18C6">
        <w:rPr>
          <w:rFonts w:ascii="Cambria" w:hAnsi="Cambria" w:cs="Segoe UI"/>
          <w:sz w:val="20"/>
          <w:szCs w:val="20"/>
          <w:lang w:val="es-CO"/>
        </w:rPr>
        <w:t>6</w:t>
      </w:r>
      <w:r w:rsidRPr="001E18C6">
        <w:rPr>
          <w:rFonts w:ascii="Cambria" w:hAnsi="Cambria" w:cs="Segoe UI"/>
          <w:sz w:val="20"/>
          <w:szCs w:val="20"/>
          <w:lang w:val="es-CO"/>
        </w:rPr>
        <w:t xml:space="preserve"> de julio de 2022.</w:t>
      </w:r>
    </w:p>
    <w:p w14:paraId="43C727C0" w14:textId="77777777" w:rsidR="00153CC9" w:rsidRPr="001E18C6" w:rsidRDefault="00153CC9" w:rsidP="001E18C6">
      <w:pPr>
        <w:pStyle w:val="paragraph"/>
        <w:spacing w:before="0" w:beforeAutospacing="0" w:after="0" w:afterAutospacing="0"/>
        <w:jc w:val="both"/>
        <w:textAlignment w:val="baseline"/>
        <w:rPr>
          <w:rFonts w:ascii="Cambria" w:hAnsi="Cambria" w:cs="Segoe UI"/>
          <w:sz w:val="20"/>
          <w:szCs w:val="20"/>
          <w:lang w:val="es-VE"/>
        </w:rPr>
      </w:pPr>
    </w:p>
    <w:p w14:paraId="533B8C06" w14:textId="77777777" w:rsidR="004879A8" w:rsidRPr="001E18C6" w:rsidRDefault="004879A8" w:rsidP="00C35EAB">
      <w:pPr>
        <w:pStyle w:val="List"/>
        <w:numPr>
          <w:ilvl w:val="0"/>
          <w:numId w:val="6"/>
        </w:numPr>
        <w:pBdr>
          <w:top w:val="none" w:sz="0" w:space="0" w:color="auto"/>
          <w:left w:val="none" w:sz="0" w:space="0" w:color="auto"/>
          <w:bottom w:val="none" w:sz="0" w:space="0" w:color="auto"/>
          <w:right w:val="none" w:sz="0" w:space="0" w:color="auto"/>
          <w:bar w:val="none" w:sz="0" w:color="auto"/>
        </w:pBdr>
        <w:tabs>
          <w:tab w:val="clear" w:pos="720"/>
        </w:tabs>
        <w:ind w:left="0" w:firstLine="720"/>
        <w:jc w:val="both"/>
        <w:rPr>
          <w:rFonts w:cs="Segoe UI"/>
          <w:sz w:val="20"/>
          <w:szCs w:val="20"/>
          <w:lang w:val="es-VE"/>
        </w:rPr>
      </w:pPr>
      <w:r w:rsidRPr="001E18C6">
        <w:rPr>
          <w:rStyle w:val="normaltextrun"/>
          <w:rFonts w:cs="Segoe UI"/>
          <w:b/>
          <w:bCs/>
          <w:sz w:val="20"/>
          <w:szCs w:val="20"/>
          <w:lang w:val="es-CO"/>
        </w:rPr>
        <w:t>DETERMINACIÓN DE COMPATIBILIDAD Y CUMPLIMIENTO</w:t>
      </w:r>
      <w:r w:rsidRPr="001E18C6">
        <w:rPr>
          <w:rStyle w:val="eop"/>
          <w:rFonts w:cs="Segoe UI"/>
          <w:sz w:val="20"/>
          <w:szCs w:val="20"/>
          <w:lang w:val="es-VE"/>
        </w:rPr>
        <w:t> </w:t>
      </w:r>
    </w:p>
    <w:p w14:paraId="2E7792E1" w14:textId="410ACDC5" w:rsidR="004879A8" w:rsidRPr="001E18C6" w:rsidRDefault="004879A8" w:rsidP="001E18C6">
      <w:pPr>
        <w:pStyle w:val="paragraph"/>
        <w:spacing w:before="0" w:beforeAutospacing="0" w:after="0" w:afterAutospacing="0"/>
        <w:ind w:firstLine="720"/>
        <w:jc w:val="both"/>
        <w:textAlignment w:val="baseline"/>
        <w:rPr>
          <w:rFonts w:ascii="Cambria" w:hAnsi="Cambria" w:cs="Segoe UI"/>
          <w:sz w:val="20"/>
          <w:szCs w:val="20"/>
          <w:lang w:val="es-VE"/>
        </w:rPr>
      </w:pPr>
    </w:p>
    <w:p w14:paraId="3C4A8D44" w14:textId="16779622" w:rsidR="004879A8" w:rsidRPr="001E18C6" w:rsidRDefault="004879A8"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1E18C6">
        <w:rPr>
          <w:rStyle w:val="normaltextrun"/>
          <w:rFonts w:ascii="Cambria" w:hAnsi="Cambria" w:cs="Segoe UI"/>
          <w:color w:val="000000"/>
          <w:sz w:val="20"/>
          <w:szCs w:val="20"/>
          <w:lang w:val="es-CO"/>
        </w:rPr>
        <w:t xml:space="preserve">La CIDH reitera que </w:t>
      </w:r>
      <w:proofErr w:type="gramStart"/>
      <w:r w:rsidRPr="001E18C6">
        <w:rPr>
          <w:rStyle w:val="normaltextrun"/>
          <w:rFonts w:ascii="Cambria" w:hAnsi="Cambria" w:cs="Segoe UI"/>
          <w:color w:val="000000"/>
          <w:sz w:val="20"/>
          <w:szCs w:val="20"/>
          <w:lang w:val="es-CO"/>
        </w:rPr>
        <w:t>de acuerdo a</w:t>
      </w:r>
      <w:proofErr w:type="gramEnd"/>
      <w:r w:rsidRPr="001E18C6">
        <w:rPr>
          <w:rStyle w:val="normaltextrun"/>
          <w:rFonts w:ascii="Cambria" w:hAnsi="Cambria" w:cs="Segoe UI"/>
          <w:color w:val="000000"/>
          <w:sz w:val="20"/>
          <w:szCs w:val="20"/>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1E18C6">
        <w:rPr>
          <w:rStyle w:val="normaltextrun"/>
          <w:rFonts w:ascii="Cambria" w:hAnsi="Cambria" w:cs="Segoe UI"/>
          <w:i/>
          <w:iCs/>
          <w:color w:val="000000"/>
          <w:sz w:val="20"/>
          <w:szCs w:val="20"/>
          <w:lang w:val="es-CO"/>
        </w:rPr>
        <w:t xml:space="preserve">pacta sunt </w:t>
      </w:r>
      <w:proofErr w:type="spellStart"/>
      <w:r w:rsidRPr="001E18C6">
        <w:rPr>
          <w:rStyle w:val="normaltextrun"/>
          <w:rFonts w:ascii="Cambria" w:hAnsi="Cambria" w:cs="Segoe UI"/>
          <w:i/>
          <w:iCs/>
          <w:color w:val="000000"/>
          <w:sz w:val="20"/>
          <w:szCs w:val="20"/>
          <w:lang w:val="es-CO"/>
        </w:rPr>
        <w:t>servanda</w:t>
      </w:r>
      <w:proofErr w:type="spellEnd"/>
      <w:r w:rsidRPr="001E18C6">
        <w:rPr>
          <w:rStyle w:val="normaltextrun"/>
          <w:rFonts w:ascii="Cambria" w:hAnsi="Cambria" w:cs="Segoe UI"/>
          <w:color w:val="000000"/>
          <w:sz w:val="20"/>
          <w:szCs w:val="20"/>
          <w:lang w:val="es-CO"/>
        </w:rPr>
        <w:t>, por el cual los Estados deben cumplir de buena fe las obligaciones asumidas en los tratados</w:t>
      </w:r>
      <w:r w:rsidR="00F835BA">
        <w:rPr>
          <w:rStyle w:val="FootnoteReference"/>
          <w:rFonts w:ascii="Cambria" w:hAnsi="Cambria" w:cs="Segoe UI"/>
          <w:color w:val="000000"/>
          <w:sz w:val="20"/>
          <w:szCs w:val="20"/>
          <w:lang w:val="es-CO"/>
        </w:rPr>
        <w:footnoteReference w:id="10"/>
      </w:r>
      <w:r w:rsidRPr="001E18C6">
        <w:rPr>
          <w:rStyle w:val="normaltextrun"/>
          <w:rFonts w:ascii="Cambria" w:hAnsi="Cambria" w:cs="Segoe UI"/>
          <w:color w:val="000000"/>
          <w:sz w:val="20"/>
          <w:szCs w:val="20"/>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31A4724" w14:textId="002A1928" w:rsidR="004879A8" w:rsidRPr="001E18C6" w:rsidRDefault="004879A8" w:rsidP="001E18C6">
      <w:pPr>
        <w:pStyle w:val="paragraph"/>
        <w:spacing w:before="0" w:beforeAutospacing="0" w:after="0" w:afterAutospacing="0"/>
        <w:ind w:firstLine="720"/>
        <w:jc w:val="both"/>
        <w:textAlignment w:val="baseline"/>
        <w:rPr>
          <w:rFonts w:ascii="Cambria" w:hAnsi="Cambria" w:cs="Segoe UI"/>
          <w:sz w:val="20"/>
          <w:szCs w:val="20"/>
          <w:lang w:val="es-VE"/>
        </w:rPr>
      </w:pPr>
    </w:p>
    <w:p w14:paraId="08552F20" w14:textId="7DC290DA" w:rsidR="004879A8" w:rsidRPr="001E18C6" w:rsidRDefault="004879A8"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1E18C6">
        <w:rPr>
          <w:rStyle w:val="normaltextrun"/>
          <w:rFonts w:ascii="Cambria" w:hAnsi="Cambria" w:cs="Segoe UI"/>
          <w:color w:val="000000"/>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4FF16348" w14:textId="77777777" w:rsidR="00715DD1" w:rsidRPr="001E18C6" w:rsidRDefault="00715DD1" w:rsidP="001E18C6">
      <w:pPr>
        <w:pStyle w:val="paragraph"/>
        <w:spacing w:before="0" w:beforeAutospacing="0" w:after="0" w:afterAutospacing="0"/>
        <w:ind w:left="720"/>
        <w:jc w:val="both"/>
        <w:textAlignment w:val="baseline"/>
        <w:rPr>
          <w:rFonts w:ascii="Cambria" w:hAnsi="Cambria" w:cs="Segoe UI"/>
          <w:sz w:val="20"/>
          <w:szCs w:val="20"/>
          <w:lang w:val="es-VE"/>
        </w:rPr>
      </w:pPr>
    </w:p>
    <w:p w14:paraId="564E50B0" w14:textId="0F02EC1E" w:rsidR="00715DD1" w:rsidRPr="001E18C6" w:rsidRDefault="00715DD1"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1E18C6">
        <w:rPr>
          <w:rFonts w:ascii="Cambria" w:hAnsi="Cambria" w:cs="Segoe UI"/>
          <w:sz w:val="20"/>
          <w:szCs w:val="20"/>
          <w:lang w:val="es-VE"/>
        </w:rPr>
        <w:t>De conformidad al acuerdo suscrito entre las partes mediante el cual solicitaron a la Comisión la homologación del acuerdo de solución amistosa contemplado en el artículo 49 de la Convención Americana, y tomando en consideración la solicitud de las partes del 31 de octubre de 2022 para avanzar por esta vía, corresponde en este momento valorar el cumplimiento de los compromisos establecidos en este instrumento.</w:t>
      </w:r>
    </w:p>
    <w:p w14:paraId="3096E215" w14:textId="77777777" w:rsidR="00715DD1" w:rsidRPr="001E18C6" w:rsidRDefault="00715DD1" w:rsidP="001E18C6">
      <w:pPr>
        <w:pStyle w:val="paragraph"/>
        <w:spacing w:before="0" w:beforeAutospacing="0" w:after="0" w:afterAutospacing="0"/>
        <w:ind w:left="720"/>
        <w:jc w:val="both"/>
        <w:textAlignment w:val="baseline"/>
        <w:rPr>
          <w:rFonts w:ascii="Cambria" w:hAnsi="Cambria" w:cs="Segoe UI"/>
          <w:sz w:val="20"/>
          <w:szCs w:val="20"/>
          <w:lang w:val="es-VE"/>
        </w:rPr>
      </w:pPr>
    </w:p>
    <w:p w14:paraId="7E2902D3" w14:textId="73D2A628" w:rsidR="00715DD1" w:rsidRPr="001E18C6" w:rsidRDefault="00715DD1"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1E18C6">
        <w:rPr>
          <w:rFonts w:ascii="Cambria" w:hAnsi="Cambria" w:cs="Segoe UI"/>
          <w:sz w:val="20"/>
          <w:szCs w:val="20"/>
          <w:lang w:val="es-VE"/>
        </w:rPr>
        <w:t xml:space="preserve">La Comisión Interamericana considera que las </w:t>
      </w:r>
      <w:proofErr w:type="gramStart"/>
      <w:r w:rsidRPr="001E18C6">
        <w:rPr>
          <w:rFonts w:ascii="Cambria" w:hAnsi="Cambria" w:cs="Segoe UI"/>
          <w:sz w:val="20"/>
          <w:szCs w:val="20"/>
          <w:lang w:val="es-VE"/>
        </w:rPr>
        <w:t>cláusulas primera</w:t>
      </w:r>
      <w:proofErr w:type="gramEnd"/>
      <w:r w:rsidRPr="001E18C6">
        <w:rPr>
          <w:rFonts w:ascii="Cambria" w:hAnsi="Cambria" w:cs="Segoe UI"/>
          <w:sz w:val="20"/>
          <w:szCs w:val="20"/>
          <w:lang w:val="es-VE"/>
        </w:rPr>
        <w:t xml:space="preserve"> (Conceptos), segunda (Antecedentes), y tercera (Beneficiarios y Beneficiarias), cuarta (Reconocimiento de responsabilidad) del acuerdo son de carácter declarativo, por lo que no corresponde supervisar su cumplimiento. Al respecto, la Comisión valora la cláusula declarativa cuarta, en la cual el Estado colombiano reconoce su responsabilidad internacional por omisión, por la violación a los derechos reconocidos en los artículos</w:t>
      </w:r>
      <w:r w:rsidRPr="001E18C6">
        <w:rPr>
          <w:rFonts w:ascii="Cambria" w:eastAsiaTheme="minorHAnsi" w:hAnsi="Cambria" w:cstheme="minorBidi"/>
          <w:color w:val="000000"/>
          <w:sz w:val="20"/>
          <w:szCs w:val="20"/>
          <w:shd w:val="clear" w:color="auto" w:fill="FFFFFF"/>
          <w:lang w:val="es-CO"/>
        </w:rPr>
        <w:t xml:space="preserve"> </w:t>
      </w:r>
      <w:r w:rsidRPr="001E18C6">
        <w:rPr>
          <w:rFonts w:ascii="Cambria" w:hAnsi="Cambria" w:cs="Segoe UI"/>
          <w:sz w:val="20"/>
          <w:szCs w:val="20"/>
          <w:lang w:val="es-CO"/>
        </w:rPr>
        <w:t>8 (garantías judiciales) y 25 (protección judicial) de la Convención Americana en relación con el artículo 1.1. del mismo instrumento (obligación de garantizar), en perjuicio de los familiares del señor Teobaldo Enrique Martínez Fuentes, por la falta de diligencia en la investigación de los hechos sucedidos,</w:t>
      </w:r>
      <w:r w:rsidRPr="001E18C6">
        <w:rPr>
          <w:rFonts w:ascii="Cambria" w:hAnsi="Cambria" w:cs="Segoe UI"/>
          <w:sz w:val="20"/>
          <w:szCs w:val="20"/>
          <w:lang w:val="es-ES"/>
        </w:rPr>
        <w:t xml:space="preserve"> lo cual derivó en la ausencia de identificación, judicialización y sanción de los autores de su homicidio. </w:t>
      </w:r>
      <w:r w:rsidRPr="001E18C6">
        <w:rPr>
          <w:rFonts w:ascii="Cambria" w:hAnsi="Cambria" w:cs="Segoe UI"/>
          <w:sz w:val="20"/>
          <w:szCs w:val="20"/>
          <w:lang w:val="es-VE"/>
        </w:rPr>
        <w:t> </w:t>
      </w:r>
    </w:p>
    <w:p w14:paraId="51DA01BA" w14:textId="77777777" w:rsidR="00715DD1" w:rsidRPr="001E18C6" w:rsidRDefault="00715DD1" w:rsidP="001E18C6">
      <w:pPr>
        <w:pStyle w:val="paragraph"/>
        <w:spacing w:before="0" w:beforeAutospacing="0" w:after="0" w:afterAutospacing="0"/>
        <w:ind w:left="720"/>
        <w:jc w:val="both"/>
        <w:textAlignment w:val="baseline"/>
        <w:rPr>
          <w:rFonts w:ascii="Cambria" w:hAnsi="Cambria" w:cs="Segoe UI"/>
          <w:sz w:val="20"/>
          <w:szCs w:val="20"/>
          <w:lang w:val="es-VE"/>
        </w:rPr>
      </w:pPr>
    </w:p>
    <w:p w14:paraId="733D49BC" w14:textId="77E7C18E" w:rsidR="00715DD1" w:rsidRPr="00EA4F73" w:rsidRDefault="00715DD1"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EA4F73">
        <w:rPr>
          <w:rFonts w:ascii="Cambria" w:hAnsi="Cambria" w:cs="Segoe UI"/>
          <w:sz w:val="20"/>
          <w:szCs w:val="20"/>
          <w:lang w:val="es-VE"/>
        </w:rPr>
        <w:t xml:space="preserve">En relación con el literal </w:t>
      </w:r>
      <w:r w:rsidRPr="00EA4F73">
        <w:rPr>
          <w:rFonts w:ascii="Cambria" w:hAnsi="Cambria" w:cs="Segoe UI"/>
          <w:i/>
          <w:iCs/>
          <w:sz w:val="20"/>
          <w:szCs w:val="20"/>
          <w:lang w:val="es-VE"/>
        </w:rPr>
        <w:t>(i) acto de reconocimiento de responsabilidad</w:t>
      </w:r>
      <w:r w:rsidRPr="00EA4F73">
        <w:rPr>
          <w:rFonts w:ascii="Cambria" w:hAnsi="Cambria" w:cs="Segoe UI"/>
          <w:sz w:val="20"/>
          <w:szCs w:val="20"/>
          <w:lang w:val="es-VE"/>
        </w:rPr>
        <w:t>, de la cláusula quinta sobre medidas de satisfacción, según lo informado conjuntamente por las partes,</w:t>
      </w:r>
      <w:r w:rsidR="00EA4F73">
        <w:rPr>
          <w:rFonts w:ascii="Cambria" w:hAnsi="Cambria" w:cs="Segoe UI"/>
          <w:sz w:val="20"/>
          <w:szCs w:val="20"/>
          <w:lang w:val="es-VE"/>
        </w:rPr>
        <w:t xml:space="preserve"> con posterioridad a la suscripción del ASA las partes acordaron que la naturaleza de dicho acto sería de carácter privado y</w:t>
      </w:r>
      <w:r w:rsidRPr="00EA4F73">
        <w:rPr>
          <w:rFonts w:ascii="Cambria" w:hAnsi="Cambria" w:cs="Segoe UI"/>
          <w:sz w:val="20"/>
          <w:szCs w:val="20"/>
          <w:lang w:val="es-VE"/>
        </w:rPr>
        <w:t xml:space="preserve"> el mismo se realizó el </w:t>
      </w:r>
      <w:r w:rsidR="00252E74" w:rsidRPr="00EA4F73">
        <w:rPr>
          <w:rFonts w:ascii="Cambria" w:hAnsi="Cambria" w:cs="Segoe UI"/>
          <w:sz w:val="20"/>
          <w:szCs w:val="20"/>
          <w:lang w:val="es-VE"/>
        </w:rPr>
        <w:t>22 de septiembre de 2022</w:t>
      </w:r>
      <w:r w:rsidRPr="00EA4F73">
        <w:rPr>
          <w:rFonts w:ascii="Cambria" w:hAnsi="Cambria" w:cs="Segoe UI"/>
          <w:sz w:val="20"/>
          <w:szCs w:val="20"/>
          <w:lang w:val="es-VE"/>
        </w:rPr>
        <w:t>. Las partes reportaron la existencia de una comunicación permanente y fluida entre el Estado y l</w:t>
      </w:r>
      <w:r w:rsidR="00487D01" w:rsidRPr="00EA4F73">
        <w:rPr>
          <w:rFonts w:ascii="Cambria" w:hAnsi="Cambria" w:cs="Segoe UI"/>
          <w:sz w:val="20"/>
          <w:szCs w:val="20"/>
          <w:lang w:val="es-VE"/>
        </w:rPr>
        <w:t>os peticionarios</w:t>
      </w:r>
      <w:r w:rsidRPr="00EA4F73">
        <w:rPr>
          <w:rFonts w:ascii="Cambria" w:hAnsi="Cambria" w:cs="Segoe UI"/>
          <w:sz w:val="20"/>
          <w:szCs w:val="20"/>
          <w:lang w:val="es-VE"/>
        </w:rPr>
        <w:t xml:space="preserve">, </w:t>
      </w:r>
      <w:r w:rsidR="00487D01" w:rsidRPr="00EA4F73">
        <w:rPr>
          <w:rFonts w:ascii="Cambria" w:hAnsi="Cambria" w:cs="Segoe UI"/>
          <w:sz w:val="20"/>
          <w:szCs w:val="20"/>
          <w:lang w:val="es-VE"/>
        </w:rPr>
        <w:t xml:space="preserve">quienes </w:t>
      </w:r>
      <w:r w:rsidRPr="00EA4F73">
        <w:rPr>
          <w:rFonts w:ascii="Cambria" w:hAnsi="Cambria" w:cs="Segoe UI"/>
          <w:sz w:val="20"/>
          <w:szCs w:val="20"/>
          <w:lang w:val="es-VE"/>
        </w:rPr>
        <w:t xml:space="preserve">concertaron cada uno de los detalles para el cumplimiento de la medida como la fecha, hora, orden del día y logística requerida para el desarrollo de este. Al respecto, las partes aportaron copia simple de </w:t>
      </w:r>
      <w:r w:rsidR="00252E74" w:rsidRPr="00EA4F73">
        <w:rPr>
          <w:rFonts w:ascii="Cambria" w:hAnsi="Cambria" w:cs="Segoe UI"/>
          <w:sz w:val="20"/>
          <w:szCs w:val="20"/>
          <w:lang w:val="es-VE"/>
        </w:rPr>
        <w:t xml:space="preserve">dos imágenes de </w:t>
      </w:r>
      <w:r w:rsidRPr="00EA4F73">
        <w:rPr>
          <w:rFonts w:ascii="Cambria" w:hAnsi="Cambria" w:cs="Segoe UI"/>
          <w:sz w:val="20"/>
          <w:szCs w:val="20"/>
          <w:lang w:val="es-VE"/>
        </w:rPr>
        <w:t>dicho evento, en el cual participaron los familiares de la víctima y su representante, así como la Agencia Nacional de Defensa Jurídica del Estado</w:t>
      </w:r>
      <w:r w:rsidR="00252E74" w:rsidRPr="00EA4F73">
        <w:rPr>
          <w:rFonts w:ascii="Cambria" w:hAnsi="Cambria" w:cs="Segoe UI"/>
          <w:sz w:val="20"/>
          <w:szCs w:val="20"/>
          <w:lang w:val="es-VE"/>
        </w:rPr>
        <w:t>.</w:t>
      </w:r>
    </w:p>
    <w:p w14:paraId="6053BB9F" w14:textId="77777777" w:rsidR="00744AF1" w:rsidRPr="00F835BA" w:rsidRDefault="00744AF1" w:rsidP="001E18C6">
      <w:pPr>
        <w:pStyle w:val="paragraph"/>
        <w:spacing w:before="0" w:beforeAutospacing="0" w:after="0" w:afterAutospacing="0"/>
        <w:ind w:left="720"/>
        <w:jc w:val="both"/>
        <w:textAlignment w:val="baseline"/>
        <w:rPr>
          <w:rFonts w:ascii="Cambria" w:hAnsi="Cambria" w:cs="Segoe UI"/>
          <w:color w:val="FF0000"/>
          <w:sz w:val="20"/>
          <w:szCs w:val="20"/>
          <w:highlight w:val="yellow"/>
          <w:lang w:val="es-VE"/>
        </w:rPr>
      </w:pPr>
    </w:p>
    <w:p w14:paraId="75D9498D" w14:textId="5CD44DC7" w:rsidR="00744AF1" w:rsidRPr="00EA4F73" w:rsidRDefault="00744AF1"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EA4F73">
        <w:rPr>
          <w:rFonts w:ascii="Cambria" w:hAnsi="Cambria" w:cs="Segoe UI"/>
          <w:sz w:val="20"/>
          <w:szCs w:val="20"/>
          <w:lang w:val="es-VE"/>
        </w:rPr>
        <w:t xml:space="preserve">De igual manera, las partes dieron cuenta del contenido de la agenda concertada para la realización del acto, la cual incluyó una apertura, el himno nacional de Colombia, la proyección de un vídeo en memoria del señor </w:t>
      </w:r>
      <w:r w:rsidR="00487D01" w:rsidRPr="00EA4F73">
        <w:rPr>
          <w:rFonts w:ascii="Cambria" w:hAnsi="Cambria" w:cs="Segoe UI"/>
          <w:sz w:val="20"/>
          <w:szCs w:val="20"/>
          <w:lang w:val="es-VE"/>
        </w:rPr>
        <w:t>Teobaldo Enrique Martínez Fuentes</w:t>
      </w:r>
      <w:r w:rsidRPr="00EA4F73">
        <w:rPr>
          <w:rFonts w:ascii="Cambria" w:hAnsi="Cambria" w:cs="Segoe UI"/>
          <w:sz w:val="20"/>
          <w:szCs w:val="20"/>
          <w:lang w:val="es-VE"/>
        </w:rPr>
        <w:t xml:space="preserve">, palabras de </w:t>
      </w:r>
      <w:r w:rsidR="00487D01" w:rsidRPr="00EA4F73">
        <w:rPr>
          <w:rFonts w:ascii="Cambria" w:hAnsi="Cambria" w:cs="Segoe UI"/>
          <w:sz w:val="20"/>
          <w:szCs w:val="20"/>
          <w:lang w:val="es-VE"/>
        </w:rPr>
        <w:t xml:space="preserve">la señora Yadira Luz Martínez Fuentes, hermana de la </w:t>
      </w:r>
      <w:r w:rsidRPr="00EA4F73">
        <w:rPr>
          <w:rFonts w:ascii="Cambria" w:hAnsi="Cambria" w:cs="Segoe UI"/>
          <w:sz w:val="20"/>
          <w:szCs w:val="20"/>
          <w:lang w:val="es-VE"/>
        </w:rPr>
        <w:t xml:space="preserve">víctima, así como, de su representante </w:t>
      </w:r>
      <w:r w:rsidR="00487D01" w:rsidRPr="00EA4F73">
        <w:rPr>
          <w:rFonts w:ascii="Cambria" w:hAnsi="Cambria" w:cs="Segoe UI"/>
          <w:sz w:val="20"/>
          <w:szCs w:val="20"/>
          <w:lang w:val="es-VE"/>
        </w:rPr>
        <w:t>el señor Narciso Guerra</w:t>
      </w:r>
      <w:r w:rsidRPr="00EA4F73">
        <w:rPr>
          <w:rFonts w:ascii="Cambria" w:hAnsi="Cambria" w:cs="Segoe UI"/>
          <w:sz w:val="20"/>
          <w:szCs w:val="20"/>
          <w:lang w:val="es-VE"/>
        </w:rPr>
        <w:t>. Por su parte, la intervención del Estado estuvo a cargo de la directora de Defensa Jurídica Internacional de la ANDJE, quien pidió el perdón de las víctimas y sus familiares por lo ocurrido, y reconoció la responsabilidad del Estado en los términos establecidos en el acuerdo de solución amistosa suscrito entre las partes</w:t>
      </w:r>
      <w:r w:rsidR="00487D01" w:rsidRPr="00EA4F73">
        <w:rPr>
          <w:rFonts w:ascii="Cambria" w:hAnsi="Cambria" w:cs="Segoe UI"/>
          <w:sz w:val="20"/>
          <w:szCs w:val="20"/>
          <w:lang w:val="es-VE"/>
        </w:rPr>
        <w:t>, indicando lo siguiente:</w:t>
      </w:r>
    </w:p>
    <w:p w14:paraId="57B8A9A0" w14:textId="3E972002" w:rsidR="00487D01" w:rsidRPr="00F835BA" w:rsidRDefault="00487D01" w:rsidP="001E18C6">
      <w:pPr>
        <w:pStyle w:val="paragraph"/>
        <w:spacing w:before="0" w:beforeAutospacing="0" w:after="0" w:afterAutospacing="0"/>
        <w:jc w:val="both"/>
        <w:textAlignment w:val="baseline"/>
        <w:rPr>
          <w:rFonts w:ascii="Cambria" w:hAnsi="Cambria" w:cs="Segoe UI"/>
          <w:sz w:val="20"/>
          <w:szCs w:val="20"/>
          <w:highlight w:val="yellow"/>
          <w:lang w:val="es-VE"/>
        </w:rPr>
      </w:pPr>
    </w:p>
    <w:p w14:paraId="2D563940" w14:textId="5F453334" w:rsidR="00352315" w:rsidRPr="00EA4F73" w:rsidRDefault="00352315" w:rsidP="001E18C6">
      <w:pPr>
        <w:pStyle w:val="paragraph"/>
        <w:spacing w:before="0" w:beforeAutospacing="0" w:after="0" w:afterAutospacing="0"/>
        <w:ind w:left="720" w:right="720"/>
        <w:jc w:val="both"/>
        <w:rPr>
          <w:rFonts w:ascii="Cambria" w:hAnsi="Cambria" w:cs="Segoe UI"/>
          <w:sz w:val="20"/>
          <w:szCs w:val="20"/>
          <w:lang w:val="es-CO"/>
        </w:rPr>
      </w:pPr>
      <w:r w:rsidRPr="00EA4F73">
        <w:rPr>
          <w:rFonts w:ascii="Cambria" w:hAnsi="Cambria" w:cs="Segoe UI"/>
          <w:sz w:val="20"/>
          <w:szCs w:val="20"/>
          <w:lang w:val="es-CO"/>
        </w:rPr>
        <w:t>[…]</w:t>
      </w:r>
    </w:p>
    <w:p w14:paraId="7CCA4859" w14:textId="77777777" w:rsidR="00352315" w:rsidRPr="00EA4F73" w:rsidRDefault="00352315" w:rsidP="001E18C6">
      <w:pPr>
        <w:pStyle w:val="paragraph"/>
        <w:spacing w:before="0" w:beforeAutospacing="0" w:after="0" w:afterAutospacing="0"/>
        <w:ind w:left="720" w:right="720"/>
        <w:jc w:val="both"/>
        <w:rPr>
          <w:rFonts w:ascii="Cambria" w:hAnsi="Cambria" w:cs="Segoe UI"/>
          <w:sz w:val="20"/>
          <w:szCs w:val="20"/>
          <w:lang w:val="es-CO"/>
        </w:rPr>
      </w:pPr>
    </w:p>
    <w:p w14:paraId="05A97BF1" w14:textId="5A41E760" w:rsidR="00352315" w:rsidRPr="00EA4F73" w:rsidRDefault="00352315" w:rsidP="001E18C6">
      <w:pPr>
        <w:pStyle w:val="paragraph"/>
        <w:spacing w:before="0" w:beforeAutospacing="0" w:after="0" w:afterAutospacing="0"/>
        <w:ind w:left="720" w:right="720"/>
        <w:jc w:val="both"/>
        <w:rPr>
          <w:rFonts w:ascii="Cambria" w:hAnsi="Cambria" w:cs="Segoe UI"/>
          <w:sz w:val="20"/>
          <w:szCs w:val="20"/>
          <w:lang w:val="es-VE"/>
        </w:rPr>
      </w:pPr>
      <w:r w:rsidRPr="00EA4F73">
        <w:rPr>
          <w:rFonts w:ascii="Cambria" w:hAnsi="Cambria" w:cs="Segoe UI"/>
          <w:sz w:val="20"/>
          <w:szCs w:val="20"/>
          <w:lang w:val="es-ES"/>
        </w:rPr>
        <w:t xml:space="preserve">En representación del Estado de Colombia y como </w:t>
      </w:r>
      <w:proofErr w:type="gramStart"/>
      <w:r w:rsidRPr="00EA4F73">
        <w:rPr>
          <w:rFonts w:ascii="Cambria" w:hAnsi="Cambria" w:cs="Segoe UI"/>
          <w:sz w:val="20"/>
          <w:szCs w:val="20"/>
          <w:lang w:val="es-ES"/>
        </w:rPr>
        <w:t>Directora General</w:t>
      </w:r>
      <w:proofErr w:type="gramEnd"/>
      <w:r w:rsidRPr="00EA4F73">
        <w:rPr>
          <w:rFonts w:ascii="Cambria" w:hAnsi="Cambria" w:cs="Segoe UI"/>
          <w:sz w:val="20"/>
          <w:szCs w:val="20"/>
          <w:lang w:val="es-ES"/>
        </w:rPr>
        <w:t xml:space="preserve"> de la Agencia Nacional de Defensa Jurídica del Estado, es un honor acompañarlos el día de hoy, no sólo para reconocer la responsabilidad del Estado en tan doloroso hecho, sino para honrar la memoria del señor Teobaldo Enrique Martínez Fuentes, quien el 14 de marzo de 1998, fue víctima de homicidio </w:t>
      </w:r>
      <w:r w:rsidRPr="00EA4F73">
        <w:rPr>
          <w:rFonts w:ascii="Cambria" w:hAnsi="Cambria" w:cs="Segoe UI"/>
          <w:sz w:val="20"/>
          <w:szCs w:val="20"/>
          <w:lang w:val="es-CO"/>
        </w:rPr>
        <w:t>en las afueras del corregimiento El Plan del municipio de La Jagua del Pilar, departamento de la Guajira.</w:t>
      </w:r>
      <w:r w:rsidRPr="00EA4F73">
        <w:rPr>
          <w:rFonts w:ascii="Cambria" w:hAnsi="Cambria" w:cs="Segoe UI"/>
          <w:sz w:val="20"/>
          <w:szCs w:val="20"/>
          <w:lang w:val="es-VE"/>
        </w:rPr>
        <w:t> </w:t>
      </w:r>
    </w:p>
    <w:p w14:paraId="520470AA" w14:textId="77777777" w:rsidR="00352315" w:rsidRPr="00EA4F73" w:rsidRDefault="00352315" w:rsidP="001E18C6">
      <w:pPr>
        <w:pStyle w:val="paragraph"/>
        <w:spacing w:before="0" w:beforeAutospacing="0" w:after="0" w:afterAutospacing="0"/>
        <w:ind w:left="720" w:right="720"/>
        <w:jc w:val="both"/>
        <w:rPr>
          <w:rFonts w:ascii="Cambria" w:hAnsi="Cambria" w:cs="Segoe UI"/>
          <w:sz w:val="20"/>
          <w:szCs w:val="20"/>
          <w:lang w:val="es-VE"/>
        </w:rPr>
      </w:pPr>
      <w:r w:rsidRPr="00EA4F73">
        <w:rPr>
          <w:rFonts w:ascii="Cambria" w:hAnsi="Cambria" w:cs="Segoe UI"/>
          <w:sz w:val="20"/>
          <w:szCs w:val="20"/>
          <w:lang w:val="es-VE"/>
        </w:rPr>
        <w:t> </w:t>
      </w:r>
    </w:p>
    <w:p w14:paraId="72619F2D" w14:textId="57420F29" w:rsidR="00352315" w:rsidRPr="00EA4F73" w:rsidRDefault="00EA4F73" w:rsidP="001E18C6">
      <w:pPr>
        <w:pStyle w:val="paragraph"/>
        <w:spacing w:before="0" w:beforeAutospacing="0" w:after="0" w:afterAutospacing="0"/>
        <w:ind w:left="720" w:right="720"/>
        <w:jc w:val="both"/>
        <w:rPr>
          <w:rFonts w:ascii="Cambria" w:hAnsi="Cambria" w:cs="Segoe UI"/>
          <w:sz w:val="20"/>
          <w:szCs w:val="20"/>
          <w:lang w:val="es-CO"/>
        </w:rPr>
      </w:pPr>
      <w:r>
        <w:rPr>
          <w:rFonts w:ascii="Cambria" w:hAnsi="Cambria" w:cs="Segoe UI"/>
          <w:sz w:val="20"/>
          <w:szCs w:val="20"/>
          <w:lang w:val="es-CO"/>
        </w:rPr>
        <w:t>[</w:t>
      </w:r>
      <w:r w:rsidR="00352315" w:rsidRPr="00EA4F73">
        <w:rPr>
          <w:rFonts w:ascii="Cambria" w:hAnsi="Cambria" w:cs="Segoe UI"/>
          <w:sz w:val="20"/>
          <w:szCs w:val="20"/>
          <w:lang w:val="es-CO"/>
        </w:rPr>
        <w:t>…</w:t>
      </w:r>
      <w:r>
        <w:rPr>
          <w:rFonts w:ascii="Cambria" w:hAnsi="Cambria" w:cs="Segoe UI"/>
          <w:sz w:val="20"/>
          <w:szCs w:val="20"/>
          <w:lang w:val="es-CO"/>
        </w:rPr>
        <w:t>]</w:t>
      </w:r>
    </w:p>
    <w:p w14:paraId="5E4E5944" w14:textId="7194BE9E" w:rsidR="00352315" w:rsidRPr="00EA4F73" w:rsidRDefault="00352315" w:rsidP="001E18C6">
      <w:pPr>
        <w:pStyle w:val="paragraph"/>
        <w:spacing w:before="0" w:beforeAutospacing="0" w:after="0" w:afterAutospacing="0"/>
        <w:ind w:left="720" w:right="720"/>
        <w:jc w:val="both"/>
        <w:rPr>
          <w:rFonts w:ascii="Cambria" w:hAnsi="Cambria" w:cs="Segoe UI"/>
          <w:sz w:val="20"/>
          <w:szCs w:val="20"/>
          <w:lang w:val="es-VE"/>
        </w:rPr>
      </w:pPr>
      <w:r w:rsidRPr="00EA4F73">
        <w:rPr>
          <w:rFonts w:ascii="Cambria" w:hAnsi="Cambria" w:cs="Segoe UI"/>
          <w:sz w:val="20"/>
          <w:szCs w:val="20"/>
          <w:lang w:val="es-VE"/>
        </w:rPr>
        <w:t> </w:t>
      </w:r>
    </w:p>
    <w:p w14:paraId="7EC35DBE" w14:textId="77777777" w:rsidR="00352315" w:rsidRPr="00EA4F73" w:rsidRDefault="00352315" w:rsidP="001E18C6">
      <w:pPr>
        <w:pStyle w:val="paragraph"/>
        <w:spacing w:before="0" w:beforeAutospacing="0" w:after="0" w:afterAutospacing="0"/>
        <w:ind w:left="720" w:right="720"/>
        <w:jc w:val="both"/>
        <w:rPr>
          <w:rFonts w:ascii="Cambria" w:hAnsi="Cambria" w:cs="Segoe UI"/>
          <w:sz w:val="20"/>
          <w:szCs w:val="20"/>
          <w:lang w:val="es-VE"/>
        </w:rPr>
      </w:pPr>
      <w:r w:rsidRPr="00EA4F73">
        <w:rPr>
          <w:rFonts w:ascii="Cambria" w:hAnsi="Cambria" w:cs="Segoe UI"/>
          <w:sz w:val="20"/>
          <w:szCs w:val="20"/>
          <w:lang w:val="es-ES"/>
        </w:rPr>
        <w:t xml:space="preserve">Teniendo en cuenta, el tiempo que transcurrió para </w:t>
      </w:r>
      <w:proofErr w:type="gramStart"/>
      <w:r w:rsidRPr="00EA4F73">
        <w:rPr>
          <w:rFonts w:ascii="Cambria" w:hAnsi="Cambria" w:cs="Segoe UI"/>
          <w:sz w:val="20"/>
          <w:szCs w:val="20"/>
          <w:lang w:val="es-ES"/>
        </w:rPr>
        <w:t>dar inicio a</w:t>
      </w:r>
      <w:proofErr w:type="gramEnd"/>
      <w:r w:rsidRPr="00EA4F73">
        <w:rPr>
          <w:rFonts w:ascii="Cambria" w:hAnsi="Cambria" w:cs="Segoe UI"/>
          <w:sz w:val="20"/>
          <w:szCs w:val="20"/>
          <w:lang w:val="es-ES"/>
        </w:rPr>
        <w:t xml:space="preserve"> la investigación y que hoy se encuentran archivadas las diligencias, el Estado colombiano reconoce su responsabilidad por la falta de debida diligencia en la investigación de los hechos ocurridos el 14 de marzo de 1998</w:t>
      </w:r>
      <w:r w:rsidRPr="00EA4F73">
        <w:rPr>
          <w:rFonts w:ascii="Cambria" w:hAnsi="Cambria" w:cs="Segoe UI"/>
          <w:sz w:val="20"/>
          <w:szCs w:val="20"/>
          <w:lang w:val="es-CO"/>
        </w:rPr>
        <w:t xml:space="preserve"> </w:t>
      </w:r>
      <w:r w:rsidRPr="00EA4F73">
        <w:rPr>
          <w:rFonts w:ascii="Cambria" w:hAnsi="Cambria" w:cs="Segoe UI"/>
          <w:sz w:val="20"/>
          <w:szCs w:val="20"/>
          <w:lang w:val="es-ES"/>
        </w:rPr>
        <w:t>lo cual derivó en la ausencia de identificación, judicialización y sanción de los autores del homicidio del señor Teobaldo Enrique Martínez Fuentes. Lo anterior, aún más, porque a</w:t>
      </w:r>
      <w:r w:rsidRPr="00EA4F73">
        <w:rPr>
          <w:rFonts w:ascii="Cambria" w:hAnsi="Cambria" w:cs="Segoe UI"/>
          <w:sz w:val="20"/>
          <w:szCs w:val="20"/>
          <w:lang w:val="es-CO"/>
        </w:rPr>
        <w:t xml:space="preserve">l Estado colombiano le asistía la obligación de investigar, juzgar y sancionar a los responsables, lo cual no sucedió en el presente caso, y generó un dolor inmenso y secuelas imborrables en los familiares del señor </w:t>
      </w:r>
      <w:r w:rsidRPr="00EA4F73">
        <w:rPr>
          <w:rFonts w:ascii="Cambria" w:hAnsi="Cambria" w:cs="Segoe UI"/>
          <w:sz w:val="20"/>
          <w:szCs w:val="20"/>
          <w:lang w:val="es-ES"/>
        </w:rPr>
        <w:t>Teobaldo Enrique Martínez Fuentes.</w:t>
      </w:r>
      <w:r w:rsidRPr="00EA4F73">
        <w:rPr>
          <w:rFonts w:ascii="Cambria" w:hAnsi="Cambria" w:cs="Segoe UI"/>
          <w:sz w:val="20"/>
          <w:szCs w:val="20"/>
          <w:lang w:val="es-VE"/>
        </w:rPr>
        <w:t> </w:t>
      </w:r>
    </w:p>
    <w:p w14:paraId="27F02C46" w14:textId="77777777" w:rsidR="00352315" w:rsidRPr="00EA4F73" w:rsidRDefault="00352315" w:rsidP="001E18C6">
      <w:pPr>
        <w:pStyle w:val="paragraph"/>
        <w:spacing w:before="0" w:beforeAutospacing="0" w:after="0" w:afterAutospacing="0"/>
        <w:ind w:left="720" w:right="720"/>
        <w:jc w:val="both"/>
        <w:rPr>
          <w:rFonts w:ascii="Cambria" w:hAnsi="Cambria" w:cs="Segoe UI"/>
          <w:sz w:val="20"/>
          <w:szCs w:val="20"/>
          <w:lang w:val="es-VE"/>
        </w:rPr>
      </w:pPr>
      <w:r w:rsidRPr="00EA4F73">
        <w:rPr>
          <w:rFonts w:ascii="Cambria" w:hAnsi="Cambria" w:cs="Segoe UI"/>
          <w:sz w:val="20"/>
          <w:szCs w:val="20"/>
          <w:lang w:val="es-VE"/>
        </w:rPr>
        <w:t> </w:t>
      </w:r>
    </w:p>
    <w:p w14:paraId="43DF42C9" w14:textId="42D137AD" w:rsidR="00352315" w:rsidRPr="00EA4F73" w:rsidRDefault="00352315" w:rsidP="001E18C6">
      <w:pPr>
        <w:pStyle w:val="paragraph"/>
        <w:spacing w:before="0" w:beforeAutospacing="0" w:after="0" w:afterAutospacing="0"/>
        <w:ind w:left="720" w:right="720"/>
        <w:jc w:val="both"/>
        <w:rPr>
          <w:rFonts w:ascii="Cambria" w:hAnsi="Cambria" w:cs="Segoe UI"/>
          <w:sz w:val="20"/>
          <w:szCs w:val="20"/>
          <w:lang w:val="es-VE"/>
        </w:rPr>
      </w:pPr>
      <w:r w:rsidRPr="00EA4F73">
        <w:rPr>
          <w:rFonts w:ascii="Cambria" w:hAnsi="Cambria" w:cs="Segoe UI"/>
          <w:sz w:val="20"/>
          <w:szCs w:val="20"/>
          <w:lang w:val="es-ES"/>
        </w:rPr>
        <w:t>Es precisamente, reconociendo este daño que se le causó a la familia del señor Teobaldo Enrique Martínez Fuentes</w:t>
      </w:r>
      <w:r w:rsidRPr="00EA4F73">
        <w:rPr>
          <w:rFonts w:ascii="Cambria" w:hAnsi="Cambria" w:cs="Segoe UI"/>
          <w:sz w:val="20"/>
          <w:szCs w:val="20"/>
          <w:lang w:val="es-MX"/>
        </w:rPr>
        <w:t xml:space="preserve">, </w:t>
      </w:r>
      <w:r w:rsidRPr="00EA4F73">
        <w:rPr>
          <w:rFonts w:ascii="Cambria" w:hAnsi="Cambria" w:cs="Segoe UI"/>
          <w:sz w:val="20"/>
          <w:szCs w:val="20"/>
          <w:lang w:val="es-ES"/>
        </w:rPr>
        <w:t xml:space="preserve">que hoy el Estado les pide perdón. De este modo, en mi calidad de Directora General </w:t>
      </w:r>
      <w:r w:rsidRPr="00EA4F73">
        <w:rPr>
          <w:rFonts w:ascii="Cambria" w:hAnsi="Cambria" w:cs="Segoe UI"/>
          <w:sz w:val="20"/>
          <w:szCs w:val="20"/>
          <w:lang w:val="es-CO"/>
        </w:rPr>
        <w:t xml:space="preserve">de la Agencia Nacional de Defensa Jurídica del Estado y en cumplimiento de una de las medidas pactadas en el Acuerdo de Solución Amistosa suscrito el 26 de julio de 2022, reconozco la responsabilidad internacional del Estado colombiano por omisión, por la violación de los derechos consagrados en los artículos 8° (derecho a las garantías judiciales) </w:t>
      </w:r>
      <w:r w:rsidRPr="00EA4F73">
        <w:rPr>
          <w:rFonts w:ascii="Cambria" w:hAnsi="Cambria" w:cs="Segoe UI"/>
          <w:sz w:val="20"/>
          <w:szCs w:val="20"/>
          <w:lang w:val="es-MX"/>
        </w:rPr>
        <w:t>y 25° (derecho a la protección judicial)</w:t>
      </w:r>
      <w:r w:rsidRPr="00EA4F73">
        <w:rPr>
          <w:rFonts w:ascii="Cambria" w:hAnsi="Cambria" w:cs="Segoe UI"/>
          <w:sz w:val="20"/>
          <w:szCs w:val="20"/>
          <w:lang w:val="es-CO"/>
        </w:rPr>
        <w:t xml:space="preserve"> de la Convención Americana sobre Derechos Humanos en relación con el artículo 1.1. del mismo instrumento (obligación de garantizar),</w:t>
      </w:r>
      <w:r w:rsidRPr="00EA4F73">
        <w:rPr>
          <w:rFonts w:ascii="Cambria" w:hAnsi="Cambria" w:cs="Segoe UI"/>
          <w:sz w:val="20"/>
          <w:szCs w:val="20"/>
          <w:lang w:val="es-MX"/>
        </w:rPr>
        <w:t xml:space="preserve"> en perjuicio de los familiares </w:t>
      </w:r>
      <w:r w:rsidRPr="00EA4F73">
        <w:rPr>
          <w:rFonts w:ascii="Cambria" w:hAnsi="Cambria" w:cs="Segoe UI"/>
          <w:sz w:val="20"/>
          <w:szCs w:val="20"/>
          <w:lang w:val="es-CO"/>
        </w:rPr>
        <w:t>del señor Teobaldo Enrique Martínez Fuentes, por la falta de diligencia en la investigación de los hechos sucedidos,</w:t>
      </w:r>
      <w:r w:rsidRPr="00EA4F73">
        <w:rPr>
          <w:rFonts w:ascii="Cambria" w:hAnsi="Cambria" w:cs="Segoe UI"/>
          <w:sz w:val="20"/>
          <w:szCs w:val="20"/>
          <w:lang w:val="es-ES"/>
        </w:rPr>
        <w:t xml:space="preserve"> lo cual derivó en la ausencia de identificación, judicialización y sanción de los autores de su homicidio. </w:t>
      </w:r>
      <w:r w:rsidRPr="00EA4F73">
        <w:rPr>
          <w:rFonts w:ascii="Cambria" w:hAnsi="Cambria" w:cs="Segoe UI"/>
          <w:sz w:val="20"/>
          <w:szCs w:val="20"/>
          <w:lang w:val="es-VE"/>
        </w:rPr>
        <w:t> </w:t>
      </w:r>
      <w:r w:rsidR="00EA4F73">
        <w:rPr>
          <w:rFonts w:ascii="Cambria" w:hAnsi="Cambria" w:cs="Segoe UI"/>
          <w:sz w:val="20"/>
          <w:szCs w:val="20"/>
          <w:lang w:val="es-VE"/>
        </w:rPr>
        <w:t>[…].</w:t>
      </w:r>
    </w:p>
    <w:p w14:paraId="46B3D16E" w14:textId="77777777" w:rsidR="00487D01" w:rsidRPr="00EA4F73" w:rsidRDefault="00487D01" w:rsidP="001E18C6">
      <w:pPr>
        <w:pStyle w:val="paragraph"/>
        <w:spacing w:before="0" w:beforeAutospacing="0" w:after="0" w:afterAutospacing="0"/>
        <w:jc w:val="both"/>
        <w:textAlignment w:val="baseline"/>
        <w:rPr>
          <w:rFonts w:ascii="Cambria" w:hAnsi="Cambria" w:cs="Segoe UI"/>
          <w:sz w:val="20"/>
          <w:szCs w:val="20"/>
          <w:lang w:val="es-VE"/>
        </w:rPr>
      </w:pPr>
    </w:p>
    <w:p w14:paraId="595D5650" w14:textId="77777777" w:rsidR="00EA4F73" w:rsidRPr="002B74B7" w:rsidRDefault="00EA4F73" w:rsidP="00EA4F73">
      <w:pPr>
        <w:pStyle w:val="paragraph"/>
        <w:numPr>
          <w:ilvl w:val="0"/>
          <w:numId w:val="2"/>
        </w:numPr>
        <w:spacing w:before="0" w:beforeAutospacing="0" w:after="0" w:afterAutospacing="0"/>
        <w:ind w:left="0" w:firstLine="709"/>
        <w:jc w:val="both"/>
        <w:textAlignment w:val="baseline"/>
        <w:rPr>
          <w:rFonts w:ascii="Cambria" w:eastAsiaTheme="minorHAnsi" w:hAnsi="Cambria" w:cs="Cambria"/>
          <w:color w:val="000000"/>
          <w:sz w:val="20"/>
          <w:szCs w:val="20"/>
          <w:lang w:val="es-CO"/>
        </w:rPr>
      </w:pPr>
      <w:r w:rsidRPr="002B74B7">
        <w:rPr>
          <w:rFonts w:ascii="Cambria" w:eastAsiaTheme="minorHAnsi" w:hAnsi="Cambria" w:cs="Cambria"/>
          <w:color w:val="000000"/>
          <w:sz w:val="20"/>
          <w:szCs w:val="20"/>
          <w:lang w:val="es-CO"/>
        </w:rPr>
        <w:t>Por su parte, el Comisionado Joel Hernández, Relator de la CIDH para Colombia, indicó lo siguiente:</w:t>
      </w:r>
    </w:p>
    <w:p w14:paraId="6CC50E01" w14:textId="77777777" w:rsidR="00EA4F73" w:rsidRPr="002B74B7" w:rsidRDefault="00EA4F73" w:rsidP="00EA4F73">
      <w:pPr>
        <w:pStyle w:val="paragraph"/>
        <w:spacing w:before="0" w:beforeAutospacing="0" w:after="0" w:afterAutospacing="0"/>
        <w:ind w:left="709"/>
        <w:jc w:val="both"/>
        <w:textAlignment w:val="baseline"/>
        <w:rPr>
          <w:rFonts w:ascii="Cambria" w:eastAsiaTheme="minorHAnsi" w:hAnsi="Cambria" w:cs="Cambria"/>
          <w:color w:val="000000"/>
          <w:sz w:val="20"/>
          <w:szCs w:val="20"/>
          <w:lang w:val="es-CO"/>
        </w:rPr>
      </w:pPr>
    </w:p>
    <w:p w14:paraId="5EB73F7C" w14:textId="7783A532" w:rsidR="00EA4F73" w:rsidRPr="00EA4F73" w:rsidRDefault="00EA4F73" w:rsidP="00EA4F73">
      <w:pPr>
        <w:tabs>
          <w:tab w:val="left" w:pos="1440"/>
        </w:tabs>
        <w:spacing w:after="0" w:line="240" w:lineRule="auto"/>
        <w:ind w:left="706" w:right="720"/>
        <w:jc w:val="both"/>
        <w:rPr>
          <w:rFonts w:ascii="Cambria" w:hAnsi="Cambria"/>
          <w:sz w:val="20"/>
          <w:u w:color="000000"/>
          <w:lang w:val="es-CO"/>
        </w:rPr>
      </w:pPr>
      <w:r w:rsidRPr="00EA4F73">
        <w:rPr>
          <w:rFonts w:ascii="Cambria" w:hAnsi="Cambria"/>
          <w:sz w:val="20"/>
          <w:u w:color="000000"/>
          <w:lang w:val="es-CO"/>
        </w:rPr>
        <w:t>[…]</w:t>
      </w:r>
    </w:p>
    <w:p w14:paraId="10655837" w14:textId="77777777" w:rsidR="00EA4F73" w:rsidRPr="00EA4F73" w:rsidRDefault="00EA4F73" w:rsidP="00EA4F73">
      <w:pPr>
        <w:tabs>
          <w:tab w:val="left" w:pos="1440"/>
        </w:tabs>
        <w:spacing w:after="0" w:line="240" w:lineRule="auto"/>
        <w:ind w:left="706" w:right="720"/>
        <w:jc w:val="both"/>
        <w:rPr>
          <w:rFonts w:ascii="Cambria" w:hAnsi="Cambria"/>
          <w:sz w:val="20"/>
          <w:u w:color="000000"/>
          <w:lang w:val="es-CO"/>
        </w:rPr>
      </w:pPr>
    </w:p>
    <w:p w14:paraId="4B138452" w14:textId="77777777" w:rsidR="00EA4F73" w:rsidRPr="00EA4F73" w:rsidRDefault="00EA4F73" w:rsidP="00EA4F73">
      <w:pPr>
        <w:tabs>
          <w:tab w:val="left" w:pos="1440"/>
        </w:tabs>
        <w:spacing w:after="0" w:line="240" w:lineRule="auto"/>
        <w:ind w:left="706" w:right="720"/>
        <w:jc w:val="both"/>
        <w:rPr>
          <w:rFonts w:ascii="Cambria" w:hAnsi="Cambria"/>
          <w:sz w:val="20"/>
          <w:u w:color="000000"/>
          <w:lang w:val="es-CO"/>
        </w:rPr>
      </w:pPr>
      <w:r w:rsidRPr="00EA4F73">
        <w:rPr>
          <w:rFonts w:ascii="Cambria" w:hAnsi="Cambria"/>
          <w:sz w:val="20"/>
          <w:u w:color="000000"/>
          <w:lang w:val="es-CO"/>
        </w:rPr>
        <w:t xml:space="preserve">Los hechos del caso que nos convoca el día de hoy se relacionan con la falta de investigación de su homicidio, el 14 de marzo de 1998. Un traumático evento que enlutó a su familia, quienes, frente a la ausencia de respuestas en la búsqueda de la verdad, acudieron al sistema de peticiones y casos individuales ante el sistema interamericano.  </w:t>
      </w:r>
    </w:p>
    <w:p w14:paraId="46C8087E" w14:textId="77777777" w:rsidR="00EA4F73" w:rsidRPr="00EA4F73" w:rsidRDefault="00EA4F73" w:rsidP="00EA4F73">
      <w:pPr>
        <w:tabs>
          <w:tab w:val="left" w:pos="1440"/>
        </w:tabs>
        <w:spacing w:after="0" w:line="240" w:lineRule="auto"/>
        <w:ind w:left="706" w:right="720"/>
        <w:jc w:val="both"/>
        <w:rPr>
          <w:rFonts w:ascii="Cambria" w:hAnsi="Cambria"/>
          <w:sz w:val="20"/>
          <w:u w:color="000000"/>
          <w:lang w:val="es-CO"/>
        </w:rPr>
      </w:pPr>
    </w:p>
    <w:p w14:paraId="02FAA74A" w14:textId="77777777" w:rsidR="00EA4F73" w:rsidRPr="00EA4F73" w:rsidRDefault="00EA4F73" w:rsidP="00EA4F73">
      <w:pPr>
        <w:tabs>
          <w:tab w:val="left" w:pos="1440"/>
        </w:tabs>
        <w:spacing w:after="0" w:line="240" w:lineRule="auto"/>
        <w:ind w:left="706" w:right="720"/>
        <w:jc w:val="both"/>
        <w:rPr>
          <w:rFonts w:ascii="Cambria" w:hAnsi="Cambria"/>
          <w:sz w:val="20"/>
          <w:u w:color="000000"/>
          <w:lang w:val="es-CO"/>
        </w:rPr>
      </w:pPr>
      <w:r w:rsidRPr="00EA4F73">
        <w:rPr>
          <w:rFonts w:ascii="Cambria" w:hAnsi="Cambria"/>
          <w:sz w:val="20"/>
          <w:u w:color="000000"/>
          <w:lang w:val="es-CO"/>
        </w:rPr>
        <w:t xml:space="preserve">Hoy debemos partir por recordar esos hechos, en este solemne acto hoy recordamos la vida de Teobaldo Martínez; escuchamos el silencio que dejó su ausencia, y reconocemos el dolor causado a su familia, y su lucha para la reivindicación de sus derechos.  </w:t>
      </w:r>
    </w:p>
    <w:p w14:paraId="64F0695E" w14:textId="77777777" w:rsidR="00EA4F73" w:rsidRPr="00EA4F73" w:rsidRDefault="00EA4F73" w:rsidP="00EA4F73">
      <w:pPr>
        <w:tabs>
          <w:tab w:val="left" w:pos="1440"/>
        </w:tabs>
        <w:spacing w:after="0" w:line="240" w:lineRule="auto"/>
        <w:ind w:left="706" w:right="720"/>
        <w:jc w:val="both"/>
        <w:rPr>
          <w:rFonts w:ascii="Cambria" w:hAnsi="Cambria"/>
          <w:sz w:val="20"/>
          <w:u w:color="000000"/>
          <w:lang w:val="es-CO"/>
        </w:rPr>
      </w:pPr>
    </w:p>
    <w:p w14:paraId="760730C9" w14:textId="77777777" w:rsidR="00EA4F73" w:rsidRPr="00EA4F73" w:rsidRDefault="00EA4F73" w:rsidP="00EA4F73">
      <w:pPr>
        <w:tabs>
          <w:tab w:val="left" w:pos="1440"/>
        </w:tabs>
        <w:spacing w:after="0" w:line="240" w:lineRule="auto"/>
        <w:ind w:left="706" w:right="720"/>
        <w:jc w:val="both"/>
        <w:rPr>
          <w:rFonts w:ascii="Cambria" w:hAnsi="Cambria"/>
          <w:sz w:val="20"/>
          <w:u w:color="000000"/>
          <w:lang w:val="es-CO"/>
        </w:rPr>
      </w:pPr>
      <w:r w:rsidRPr="00EA4F73">
        <w:rPr>
          <w:rFonts w:ascii="Cambria" w:hAnsi="Cambria"/>
          <w:sz w:val="20"/>
          <w:u w:color="000000"/>
          <w:lang w:val="es-CO"/>
        </w:rPr>
        <w:t xml:space="preserve">La Comisión valora el reconocimiento de responsabilidad internacional por parte del Estado colombiano efectuado el día de hoy, en esta ceremonia, por su omisión de garantizar los derechos consagrados en la Convención Interamericana  sobre Derechos Humanos a las garantías judiciales y a la protección judicial, en perjuicio del señor Teobaldo Enrique Martínez Fuentes y su familia, por la falta de diligencia en la investigación de los hechos sucedidos, lo cual derivó en la falta de sanción de los responsables. En este sentido, la Comisión espera que este reconocimiento de responsabilidad resulte reparador de alguna manera, para la familia Martínez Fuentes, y que les permita comenzar a sanar esas heridas ocasionadas por las violaciones sufridas. Que la impotencia se transforme en su empoderamiento en este proceso de solución amistosa, y que esto coadyuve en el resarcimiento integral del daño causado.  </w:t>
      </w:r>
    </w:p>
    <w:p w14:paraId="0CE7869C" w14:textId="77777777" w:rsidR="00EA4F73" w:rsidRPr="00EA4F73" w:rsidRDefault="00EA4F73" w:rsidP="00EA4F73">
      <w:pPr>
        <w:tabs>
          <w:tab w:val="left" w:pos="1440"/>
        </w:tabs>
        <w:spacing w:after="0" w:line="240" w:lineRule="auto"/>
        <w:ind w:left="706" w:right="720"/>
        <w:jc w:val="both"/>
        <w:rPr>
          <w:rFonts w:ascii="Cambria" w:hAnsi="Cambria"/>
          <w:sz w:val="20"/>
          <w:u w:color="000000"/>
          <w:lang w:val="es-CO"/>
        </w:rPr>
      </w:pPr>
    </w:p>
    <w:p w14:paraId="3BF6A707" w14:textId="27B9EA1B" w:rsidR="00EA4F73" w:rsidRPr="00EA4F73" w:rsidRDefault="00EA4F73" w:rsidP="00EA4F73">
      <w:pPr>
        <w:tabs>
          <w:tab w:val="left" w:pos="1440"/>
        </w:tabs>
        <w:spacing w:after="0" w:line="240" w:lineRule="auto"/>
        <w:ind w:left="706" w:right="720"/>
        <w:jc w:val="both"/>
        <w:rPr>
          <w:rFonts w:ascii="Cambria" w:hAnsi="Cambria"/>
          <w:sz w:val="20"/>
          <w:u w:color="000000"/>
          <w:lang w:val="es-CO"/>
        </w:rPr>
      </w:pPr>
      <w:r w:rsidRPr="00EA4F73">
        <w:rPr>
          <w:rFonts w:ascii="Cambria" w:hAnsi="Cambria"/>
          <w:sz w:val="20"/>
          <w:u w:color="000000"/>
          <w:lang w:val="es-CO"/>
        </w:rPr>
        <w:t>Asimismo, esperamos que este reconocimiento público de responsabilidad por parte del Estado continue aportando a la construcción de una relación de confianza entre las partes, que se extienda hasta el cumplimiento total de las obligaciones que el Estado colombiano ha asumido en el marco de este acuerdo. […].</w:t>
      </w:r>
    </w:p>
    <w:p w14:paraId="2256D059" w14:textId="77777777" w:rsidR="00EA4F73" w:rsidRPr="00EA4F73" w:rsidRDefault="00EA4F73" w:rsidP="00EA4F73">
      <w:pPr>
        <w:tabs>
          <w:tab w:val="left" w:pos="1440"/>
        </w:tabs>
        <w:spacing w:after="0" w:line="240" w:lineRule="auto"/>
        <w:ind w:left="706" w:right="720"/>
        <w:jc w:val="both"/>
        <w:rPr>
          <w:rFonts w:ascii="Cambria" w:hAnsi="Cambria"/>
          <w:sz w:val="20"/>
          <w:u w:color="000000"/>
          <w:lang w:val="es-CO"/>
        </w:rPr>
      </w:pPr>
    </w:p>
    <w:p w14:paraId="06005159" w14:textId="77777777" w:rsidR="00744AF1" w:rsidRPr="00EA4F73" w:rsidRDefault="00744AF1"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EA4F73">
        <w:rPr>
          <w:rFonts w:ascii="Cambria" w:hAnsi="Cambria" w:cs="Segoe UI"/>
          <w:sz w:val="20"/>
          <w:szCs w:val="20"/>
          <w:lang w:val="es-VE"/>
        </w:rPr>
        <w:t xml:space="preserve">Tomando en cuenta lo anterior, y la información proporcionada conjuntamente por las partes, la Comisión considera que el literal (i) de la cláusula quinta del acuerdo de solución amistosa, relacionada con acto de reconocimiento de responsabilidad, se encuentra cumplido totalmente y así lo declara. </w:t>
      </w:r>
    </w:p>
    <w:p w14:paraId="124B365F" w14:textId="77777777" w:rsidR="00744AF1" w:rsidRPr="00EA4F73" w:rsidRDefault="00744AF1" w:rsidP="001E18C6">
      <w:pPr>
        <w:pStyle w:val="paragraph"/>
        <w:spacing w:before="0" w:beforeAutospacing="0" w:after="0" w:afterAutospacing="0"/>
        <w:ind w:left="720"/>
        <w:jc w:val="both"/>
        <w:textAlignment w:val="baseline"/>
        <w:rPr>
          <w:rFonts w:ascii="Cambria" w:hAnsi="Cambria" w:cs="Segoe UI"/>
          <w:sz w:val="20"/>
          <w:szCs w:val="20"/>
          <w:lang w:val="es-VE"/>
        </w:rPr>
      </w:pPr>
    </w:p>
    <w:p w14:paraId="2469903F" w14:textId="77777777" w:rsidR="00744AF1" w:rsidRPr="00EA4F73" w:rsidRDefault="00744AF1"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EA4F73">
        <w:rPr>
          <w:rFonts w:ascii="Cambria" w:hAnsi="Cambria" w:cs="Segoe UI"/>
          <w:sz w:val="20"/>
          <w:szCs w:val="20"/>
          <w:lang w:val="es-VE"/>
        </w:rPr>
        <w:t xml:space="preserve">En relación con el literal </w:t>
      </w:r>
      <w:r w:rsidRPr="00EA4F73">
        <w:rPr>
          <w:rFonts w:ascii="Cambria" w:hAnsi="Cambria" w:cs="Segoe UI"/>
          <w:i/>
          <w:iCs/>
          <w:sz w:val="20"/>
          <w:szCs w:val="20"/>
          <w:lang w:val="es-VE"/>
        </w:rPr>
        <w:t>(</w:t>
      </w:r>
      <w:proofErr w:type="spellStart"/>
      <w:r w:rsidRPr="00EA4F73">
        <w:rPr>
          <w:rFonts w:ascii="Cambria" w:hAnsi="Cambria" w:cs="Segoe UI"/>
          <w:i/>
          <w:iCs/>
          <w:sz w:val="20"/>
          <w:szCs w:val="20"/>
          <w:lang w:val="es-VE"/>
        </w:rPr>
        <w:t>ii</w:t>
      </w:r>
      <w:proofErr w:type="spellEnd"/>
      <w:r w:rsidRPr="00EA4F73">
        <w:rPr>
          <w:rFonts w:ascii="Cambria" w:hAnsi="Cambria" w:cs="Segoe UI"/>
          <w:i/>
          <w:iCs/>
          <w:sz w:val="20"/>
          <w:szCs w:val="20"/>
          <w:lang w:val="es-VE"/>
        </w:rPr>
        <w:t>) publicación del informe artículo 49</w:t>
      </w:r>
      <w:r w:rsidRPr="00EA4F73">
        <w:rPr>
          <w:rFonts w:ascii="Cambria" w:hAnsi="Cambria" w:cs="Segoe UI"/>
          <w:sz w:val="20"/>
          <w:szCs w:val="20"/>
          <w:lang w:val="es-VE"/>
        </w:rPr>
        <w:t xml:space="preserve"> de la cláusula quinta (medidas de satisfacción), así como la cláusula sexta (medidas en salud y rehabilitación) y la cláusula séptima (medidas de compensación) del acuerdo de solución amistosa y en virtud de la solicitud conjunta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 </w:t>
      </w:r>
    </w:p>
    <w:p w14:paraId="1953E69E" w14:textId="77777777" w:rsidR="00744AF1" w:rsidRPr="00F835BA" w:rsidRDefault="00744AF1" w:rsidP="001E18C6">
      <w:pPr>
        <w:pStyle w:val="paragraph"/>
        <w:spacing w:before="0" w:beforeAutospacing="0" w:after="0" w:afterAutospacing="0"/>
        <w:ind w:left="720"/>
        <w:jc w:val="both"/>
        <w:textAlignment w:val="baseline"/>
        <w:rPr>
          <w:rFonts w:ascii="Cambria" w:hAnsi="Cambria" w:cs="Segoe UI"/>
          <w:sz w:val="20"/>
          <w:szCs w:val="20"/>
          <w:highlight w:val="yellow"/>
          <w:lang w:val="es-VE"/>
        </w:rPr>
      </w:pPr>
    </w:p>
    <w:p w14:paraId="04E1CD0D" w14:textId="1B331D68" w:rsidR="00744AF1" w:rsidRPr="00F473CD" w:rsidRDefault="00744AF1" w:rsidP="001E18C6">
      <w:pPr>
        <w:pStyle w:val="paragraph"/>
        <w:numPr>
          <w:ilvl w:val="0"/>
          <w:numId w:val="2"/>
        </w:numPr>
        <w:tabs>
          <w:tab w:val="clear" w:pos="720"/>
        </w:tabs>
        <w:spacing w:before="0" w:beforeAutospacing="0" w:after="0" w:afterAutospacing="0"/>
        <w:ind w:left="0" w:firstLine="720"/>
        <w:jc w:val="both"/>
        <w:textAlignment w:val="baseline"/>
        <w:rPr>
          <w:rFonts w:ascii="Cambria" w:hAnsi="Cambria" w:cs="Segoe UI"/>
          <w:sz w:val="20"/>
          <w:szCs w:val="20"/>
          <w:lang w:val="es-VE"/>
        </w:rPr>
      </w:pPr>
      <w:r w:rsidRPr="00F473CD">
        <w:rPr>
          <w:rFonts w:ascii="Cambria" w:hAnsi="Cambria" w:cs="Segoe UI"/>
          <w:sz w:val="20"/>
          <w:szCs w:val="20"/>
          <w:lang w:val="es-VE"/>
        </w:rPr>
        <w:t xml:space="preserve">Por lo anteriormente descrito, la Comisión concluye que el literal </w:t>
      </w:r>
      <w:r w:rsidRPr="00F473CD">
        <w:rPr>
          <w:rFonts w:ascii="Cambria" w:hAnsi="Cambria" w:cs="Segoe UI"/>
          <w:i/>
          <w:iCs/>
          <w:sz w:val="20"/>
          <w:szCs w:val="20"/>
          <w:lang w:val="es-VE"/>
        </w:rPr>
        <w:t>(i) acto de reconocimiento de responsabilidad</w:t>
      </w:r>
      <w:r w:rsidRPr="00F473CD">
        <w:rPr>
          <w:rFonts w:ascii="Cambria" w:hAnsi="Cambria" w:cs="Segoe UI"/>
          <w:sz w:val="20"/>
          <w:szCs w:val="20"/>
          <w:lang w:val="es-VE"/>
        </w:rPr>
        <w:t xml:space="preserve"> de la cláusula quinta ha sido cumplido totalmente y así lo declara. Por otra parte, la Comisión considera que, el literal </w:t>
      </w:r>
      <w:r w:rsidRPr="00F473CD">
        <w:rPr>
          <w:rFonts w:ascii="Cambria" w:hAnsi="Cambria" w:cs="Segoe UI"/>
          <w:i/>
          <w:iCs/>
          <w:sz w:val="20"/>
          <w:szCs w:val="20"/>
          <w:lang w:val="es-VE"/>
        </w:rPr>
        <w:t>(</w:t>
      </w:r>
      <w:proofErr w:type="spellStart"/>
      <w:r w:rsidRPr="00F473CD">
        <w:rPr>
          <w:rFonts w:ascii="Cambria" w:hAnsi="Cambria" w:cs="Segoe UI"/>
          <w:i/>
          <w:iCs/>
          <w:sz w:val="20"/>
          <w:szCs w:val="20"/>
          <w:lang w:val="es-VE"/>
        </w:rPr>
        <w:t>ii</w:t>
      </w:r>
      <w:proofErr w:type="spellEnd"/>
      <w:r w:rsidRPr="00F473CD">
        <w:rPr>
          <w:rFonts w:ascii="Cambria" w:hAnsi="Cambria" w:cs="Segoe UI"/>
          <w:i/>
          <w:iCs/>
          <w:sz w:val="20"/>
          <w:szCs w:val="20"/>
          <w:lang w:val="es-VE"/>
        </w:rPr>
        <w:t>) publicación del informe artículo 49</w:t>
      </w:r>
      <w:r w:rsidRPr="00F473CD">
        <w:rPr>
          <w:rFonts w:ascii="Cambria" w:hAnsi="Cambria" w:cs="Segoe UI"/>
          <w:sz w:val="20"/>
          <w:szCs w:val="20"/>
          <w:lang w:val="es-VE"/>
        </w:rPr>
        <w:t xml:space="preserve"> de la cláusula quinta (medidas de satisfacción), así como la cláusula sexta (medidas en salud y rehabilitación) y la cláusula séptima (medidas de compensación) del acuerdo de solución amistosa se encuentran pendientes de cumplimiento. En ese sentido, la Comisión considera que el acuerdo de solución amistosa cuenta con un nivel de implementación parcial y así lo declara. Finalmente, la Comisión reitera que el resto del contenido del acuerdo es de carácter declarativo por lo que no corresponde a la CIDH la supervisión de su cumplimiento.</w:t>
      </w:r>
    </w:p>
    <w:p w14:paraId="46FDA1C3" w14:textId="73863E95" w:rsidR="004879A8" w:rsidRPr="00F835BA" w:rsidRDefault="004879A8" w:rsidP="001E18C6">
      <w:pPr>
        <w:pStyle w:val="paragraph"/>
        <w:spacing w:before="0" w:beforeAutospacing="0" w:after="0" w:afterAutospacing="0"/>
        <w:jc w:val="both"/>
        <w:textAlignment w:val="baseline"/>
        <w:rPr>
          <w:rFonts w:ascii="Cambria" w:hAnsi="Cambria" w:cs="Segoe UI"/>
          <w:sz w:val="20"/>
          <w:szCs w:val="20"/>
          <w:highlight w:val="yellow"/>
          <w:lang w:val="es-VE"/>
        </w:rPr>
      </w:pPr>
    </w:p>
    <w:p w14:paraId="0B339D16" w14:textId="52982827" w:rsidR="004879A8" w:rsidRPr="007D38B9" w:rsidRDefault="004879A8" w:rsidP="001E18C6">
      <w:pPr>
        <w:pStyle w:val="paragraph"/>
        <w:numPr>
          <w:ilvl w:val="0"/>
          <w:numId w:val="10"/>
        </w:numPr>
        <w:tabs>
          <w:tab w:val="clear" w:pos="720"/>
        </w:tabs>
        <w:spacing w:before="0" w:beforeAutospacing="0" w:after="0" w:afterAutospacing="0"/>
        <w:ind w:left="0" w:firstLine="720"/>
        <w:jc w:val="both"/>
        <w:textAlignment w:val="baseline"/>
        <w:rPr>
          <w:rFonts w:ascii="Cambria" w:hAnsi="Cambria" w:cs="Segoe UI"/>
          <w:color w:val="000000"/>
          <w:sz w:val="20"/>
          <w:szCs w:val="20"/>
        </w:rPr>
      </w:pPr>
      <w:r w:rsidRPr="007D38B9">
        <w:rPr>
          <w:rStyle w:val="normaltextrun"/>
          <w:rFonts w:ascii="Cambria" w:hAnsi="Cambria" w:cs="Segoe UI"/>
          <w:b/>
          <w:bCs/>
          <w:color w:val="000000"/>
          <w:sz w:val="20"/>
          <w:szCs w:val="20"/>
          <w:lang w:val="es-CO"/>
        </w:rPr>
        <w:t>CONCLUSIONES</w:t>
      </w:r>
    </w:p>
    <w:p w14:paraId="561E04B8" w14:textId="095855E0" w:rsidR="004879A8" w:rsidRPr="007D38B9" w:rsidRDefault="004879A8" w:rsidP="001E18C6">
      <w:pPr>
        <w:pStyle w:val="paragraph"/>
        <w:spacing w:before="0" w:beforeAutospacing="0" w:after="0" w:afterAutospacing="0"/>
        <w:ind w:firstLine="720"/>
        <w:jc w:val="both"/>
        <w:textAlignment w:val="baseline"/>
        <w:rPr>
          <w:rFonts w:ascii="Cambria" w:hAnsi="Cambria" w:cs="Segoe UI"/>
          <w:sz w:val="20"/>
          <w:szCs w:val="20"/>
        </w:rPr>
      </w:pPr>
    </w:p>
    <w:p w14:paraId="58A7FBBB" w14:textId="53971231" w:rsidR="004879A8" w:rsidRPr="007D38B9" w:rsidRDefault="004879A8" w:rsidP="001E18C6">
      <w:pPr>
        <w:pStyle w:val="paragraph"/>
        <w:numPr>
          <w:ilvl w:val="0"/>
          <w:numId w:val="1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7D38B9">
        <w:rPr>
          <w:rStyle w:val="normaltextrun"/>
          <w:rFonts w:ascii="Cambria" w:hAnsi="Cambria" w:cs="Segoe UI"/>
          <w:color w:val="000000"/>
          <w:sz w:val="20"/>
          <w:szCs w:val="20"/>
          <w:lang w:val="es-CO"/>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3F711C8F" w14:textId="0D4509C6" w:rsidR="004879A8" w:rsidRPr="007D38B9" w:rsidRDefault="004879A8" w:rsidP="001E18C6">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71617BCE" w14:textId="77777777" w:rsidR="004879A8" w:rsidRPr="007D38B9" w:rsidRDefault="004879A8" w:rsidP="001E18C6">
      <w:pPr>
        <w:pStyle w:val="paragraph"/>
        <w:numPr>
          <w:ilvl w:val="0"/>
          <w:numId w:val="12"/>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VE"/>
        </w:rPr>
      </w:pPr>
      <w:r w:rsidRPr="007D38B9">
        <w:rPr>
          <w:rStyle w:val="normaltextrun"/>
          <w:rFonts w:ascii="Cambria" w:hAnsi="Cambria" w:cs="Segoe UI"/>
          <w:color w:val="000000"/>
          <w:sz w:val="20"/>
          <w:szCs w:val="20"/>
          <w:lang w:val="es-CO"/>
        </w:rPr>
        <w:t>En virtud de las consideraciones y conclusiones expuestas en este informe,</w:t>
      </w:r>
      <w:r w:rsidRPr="007D38B9">
        <w:rPr>
          <w:rStyle w:val="eop"/>
          <w:rFonts w:ascii="Cambria" w:hAnsi="Cambria" w:cs="Segoe UI"/>
          <w:color w:val="000000"/>
          <w:sz w:val="20"/>
          <w:szCs w:val="20"/>
          <w:lang w:val="es-VE"/>
        </w:rPr>
        <w:t> </w:t>
      </w:r>
    </w:p>
    <w:p w14:paraId="43D77038" w14:textId="5F7F7770" w:rsidR="004879A8" w:rsidRPr="007D38B9" w:rsidRDefault="004879A8" w:rsidP="001E18C6">
      <w:pPr>
        <w:pStyle w:val="paragraph"/>
        <w:spacing w:before="0" w:beforeAutospacing="0" w:after="0" w:afterAutospacing="0"/>
        <w:ind w:firstLine="720"/>
        <w:jc w:val="both"/>
        <w:textAlignment w:val="baseline"/>
        <w:rPr>
          <w:rFonts w:ascii="Cambria" w:hAnsi="Cambria" w:cs="Segoe UI"/>
          <w:sz w:val="20"/>
          <w:szCs w:val="20"/>
          <w:lang w:val="es-VE"/>
        </w:rPr>
      </w:pPr>
    </w:p>
    <w:p w14:paraId="3AF8DADA" w14:textId="4CF03A6C" w:rsidR="004879A8" w:rsidRPr="007D38B9" w:rsidRDefault="004879A8" w:rsidP="009A7176">
      <w:pPr>
        <w:pStyle w:val="paragraph"/>
        <w:spacing w:before="0" w:beforeAutospacing="0" w:after="0" w:afterAutospacing="0"/>
        <w:ind w:firstLine="720"/>
        <w:jc w:val="center"/>
        <w:textAlignment w:val="baseline"/>
        <w:rPr>
          <w:rFonts w:ascii="Cambria" w:hAnsi="Cambria" w:cs="Segoe UI"/>
          <w:sz w:val="20"/>
          <w:szCs w:val="20"/>
          <w:lang w:val="es-VE"/>
        </w:rPr>
      </w:pPr>
      <w:r w:rsidRPr="007D38B9">
        <w:rPr>
          <w:rStyle w:val="normaltextrun"/>
          <w:rFonts w:ascii="Cambria" w:hAnsi="Cambria" w:cs="Segoe UI"/>
          <w:b/>
          <w:bCs/>
          <w:color w:val="000000"/>
          <w:sz w:val="20"/>
          <w:szCs w:val="20"/>
          <w:lang w:val="es-CO"/>
        </w:rPr>
        <w:t>LA COMISIÓN INTERAMERICANA DE DERECHOS HUMANOS</w:t>
      </w:r>
    </w:p>
    <w:p w14:paraId="77F0B41C" w14:textId="3815E625" w:rsidR="004879A8" w:rsidRPr="007D38B9" w:rsidRDefault="004879A8" w:rsidP="001E18C6">
      <w:pPr>
        <w:pStyle w:val="paragraph"/>
        <w:spacing w:before="0" w:beforeAutospacing="0" w:after="0" w:afterAutospacing="0"/>
        <w:ind w:firstLine="720"/>
        <w:jc w:val="both"/>
        <w:textAlignment w:val="baseline"/>
        <w:rPr>
          <w:rFonts w:ascii="Cambria" w:hAnsi="Cambria" w:cs="Segoe UI"/>
          <w:sz w:val="20"/>
          <w:szCs w:val="20"/>
          <w:lang w:val="es-VE"/>
        </w:rPr>
      </w:pPr>
    </w:p>
    <w:p w14:paraId="683A8AFC" w14:textId="77E6B84B" w:rsidR="004879A8" w:rsidRPr="007D38B9" w:rsidRDefault="004879A8" w:rsidP="001E18C6">
      <w:pPr>
        <w:pStyle w:val="paragraph"/>
        <w:spacing w:before="0" w:beforeAutospacing="0" w:after="0" w:afterAutospacing="0"/>
        <w:ind w:firstLine="720"/>
        <w:jc w:val="both"/>
        <w:textAlignment w:val="baseline"/>
        <w:rPr>
          <w:rFonts w:ascii="Cambria" w:hAnsi="Cambria" w:cs="Segoe UI"/>
          <w:sz w:val="20"/>
          <w:szCs w:val="20"/>
        </w:rPr>
      </w:pPr>
      <w:r w:rsidRPr="007D38B9">
        <w:rPr>
          <w:rStyle w:val="normaltextrun"/>
          <w:rFonts w:ascii="Cambria" w:hAnsi="Cambria" w:cs="Segoe UI"/>
          <w:b/>
          <w:bCs/>
          <w:color w:val="000000"/>
          <w:sz w:val="20"/>
          <w:szCs w:val="20"/>
          <w:lang w:val="es-CO"/>
        </w:rPr>
        <w:t>DECIDE:</w:t>
      </w:r>
    </w:p>
    <w:p w14:paraId="28F2C648" w14:textId="36FE1D19" w:rsidR="004879A8" w:rsidRPr="007D38B9" w:rsidRDefault="004879A8" w:rsidP="001E18C6">
      <w:pPr>
        <w:pStyle w:val="paragraph"/>
        <w:spacing w:before="0" w:beforeAutospacing="0" w:after="0" w:afterAutospacing="0"/>
        <w:ind w:firstLine="720"/>
        <w:jc w:val="both"/>
        <w:textAlignment w:val="baseline"/>
        <w:rPr>
          <w:rFonts w:ascii="Cambria" w:hAnsi="Cambria" w:cs="Segoe UI"/>
          <w:sz w:val="20"/>
          <w:szCs w:val="20"/>
        </w:rPr>
      </w:pPr>
    </w:p>
    <w:p w14:paraId="112ACD3D" w14:textId="1461B6D8" w:rsidR="00744AF1" w:rsidRPr="007D38B9" w:rsidRDefault="00744AF1" w:rsidP="00EA4F73">
      <w:pPr>
        <w:pStyle w:val="paragraph"/>
        <w:numPr>
          <w:ilvl w:val="0"/>
          <w:numId w:val="13"/>
        </w:numPr>
        <w:spacing w:before="0" w:beforeAutospacing="0" w:after="0" w:afterAutospacing="0"/>
        <w:ind w:left="0" w:firstLine="720"/>
        <w:jc w:val="both"/>
        <w:textAlignment w:val="baseline"/>
        <w:rPr>
          <w:rFonts w:ascii="Cambria" w:hAnsi="Cambria" w:cs="Segoe UI"/>
          <w:sz w:val="20"/>
          <w:szCs w:val="20"/>
          <w:lang w:val="es-VE"/>
        </w:rPr>
      </w:pPr>
      <w:r w:rsidRPr="007D38B9">
        <w:rPr>
          <w:rFonts w:ascii="Cambria" w:hAnsi="Cambria" w:cs="Segoe UI"/>
          <w:sz w:val="20"/>
          <w:szCs w:val="20"/>
          <w:lang w:val="es-VE"/>
        </w:rPr>
        <w:t>Aprobar los términos del acuerdo suscrito por las partes el 2</w:t>
      </w:r>
      <w:r w:rsidR="00EA4F73" w:rsidRPr="007D38B9">
        <w:rPr>
          <w:rFonts w:ascii="Cambria" w:hAnsi="Cambria" w:cs="Segoe UI"/>
          <w:sz w:val="20"/>
          <w:szCs w:val="20"/>
          <w:lang w:val="es-VE"/>
        </w:rPr>
        <w:t>6</w:t>
      </w:r>
      <w:r w:rsidR="00352315" w:rsidRPr="007D38B9">
        <w:rPr>
          <w:rFonts w:ascii="Cambria" w:hAnsi="Cambria" w:cs="Segoe UI"/>
          <w:sz w:val="20"/>
          <w:szCs w:val="20"/>
          <w:lang w:val="es-VE"/>
        </w:rPr>
        <w:t xml:space="preserve"> de julio de </w:t>
      </w:r>
      <w:r w:rsidRPr="007D38B9">
        <w:rPr>
          <w:rFonts w:ascii="Cambria" w:hAnsi="Cambria" w:cs="Segoe UI"/>
          <w:sz w:val="20"/>
          <w:szCs w:val="20"/>
          <w:lang w:val="es-VE"/>
        </w:rPr>
        <w:t xml:space="preserve">2022. </w:t>
      </w:r>
    </w:p>
    <w:p w14:paraId="32105D13" w14:textId="77777777" w:rsidR="00744AF1" w:rsidRPr="007D38B9" w:rsidRDefault="00744AF1" w:rsidP="00EA4F73">
      <w:pPr>
        <w:pStyle w:val="paragraph"/>
        <w:spacing w:before="0" w:beforeAutospacing="0" w:after="0" w:afterAutospacing="0"/>
        <w:ind w:firstLine="720"/>
        <w:jc w:val="both"/>
        <w:textAlignment w:val="baseline"/>
        <w:rPr>
          <w:rFonts w:ascii="Cambria" w:hAnsi="Cambria" w:cs="Segoe UI"/>
          <w:sz w:val="20"/>
          <w:szCs w:val="20"/>
          <w:lang w:val="es-VE"/>
        </w:rPr>
      </w:pPr>
    </w:p>
    <w:p w14:paraId="38CF796B" w14:textId="2A191E10" w:rsidR="00744AF1" w:rsidRPr="007D38B9" w:rsidRDefault="00744AF1" w:rsidP="00EA4F73">
      <w:pPr>
        <w:pStyle w:val="paragraph"/>
        <w:numPr>
          <w:ilvl w:val="0"/>
          <w:numId w:val="13"/>
        </w:numPr>
        <w:spacing w:before="0" w:beforeAutospacing="0" w:after="0" w:afterAutospacing="0"/>
        <w:ind w:left="0" w:firstLine="720"/>
        <w:jc w:val="both"/>
        <w:textAlignment w:val="baseline"/>
        <w:rPr>
          <w:rFonts w:ascii="Cambria" w:hAnsi="Cambria" w:cs="Segoe UI"/>
          <w:sz w:val="20"/>
          <w:szCs w:val="20"/>
          <w:lang w:val="es-VE"/>
        </w:rPr>
      </w:pPr>
      <w:r w:rsidRPr="007D38B9">
        <w:rPr>
          <w:rFonts w:ascii="Cambria" w:hAnsi="Cambria" w:cs="Segoe UI"/>
          <w:sz w:val="20"/>
          <w:szCs w:val="20"/>
          <w:lang w:val="es-VE"/>
        </w:rPr>
        <w:t xml:space="preserve">Declarar el cumplimiento total del literal </w:t>
      </w:r>
      <w:r w:rsidRPr="007D38B9">
        <w:rPr>
          <w:rFonts w:ascii="Cambria" w:hAnsi="Cambria" w:cs="Segoe UI"/>
          <w:i/>
          <w:iCs/>
          <w:sz w:val="20"/>
          <w:szCs w:val="20"/>
          <w:lang w:val="es-VE"/>
        </w:rPr>
        <w:t>(i) acto de reconocimiento de responsabilida</w:t>
      </w:r>
      <w:r w:rsidR="00352315" w:rsidRPr="007D38B9">
        <w:rPr>
          <w:rFonts w:ascii="Cambria" w:hAnsi="Cambria" w:cs="Segoe UI"/>
          <w:i/>
          <w:iCs/>
          <w:sz w:val="20"/>
          <w:szCs w:val="20"/>
          <w:lang w:val="es-VE"/>
        </w:rPr>
        <w:t>d</w:t>
      </w:r>
      <w:r w:rsidRPr="007D38B9">
        <w:rPr>
          <w:rFonts w:ascii="Cambria" w:hAnsi="Cambria" w:cs="Segoe UI"/>
          <w:sz w:val="20"/>
          <w:szCs w:val="20"/>
          <w:lang w:val="es-VE"/>
        </w:rPr>
        <w:t xml:space="preserve"> de la cláusula quinta del acuerdo de solución amistosa, según el análisis contenido en este informe. </w:t>
      </w:r>
    </w:p>
    <w:p w14:paraId="0A71DDB5" w14:textId="77777777" w:rsidR="00744AF1" w:rsidRPr="007D38B9" w:rsidRDefault="00744AF1" w:rsidP="00EA4F73">
      <w:pPr>
        <w:pStyle w:val="paragraph"/>
        <w:spacing w:before="0" w:beforeAutospacing="0" w:after="0" w:afterAutospacing="0"/>
        <w:ind w:firstLine="720"/>
        <w:jc w:val="both"/>
        <w:textAlignment w:val="baseline"/>
        <w:rPr>
          <w:rFonts w:ascii="Cambria" w:hAnsi="Cambria" w:cs="Segoe UI"/>
          <w:sz w:val="20"/>
          <w:szCs w:val="20"/>
          <w:lang w:val="es-VE"/>
        </w:rPr>
      </w:pPr>
    </w:p>
    <w:p w14:paraId="4D532871" w14:textId="2AAEF159" w:rsidR="00744AF1" w:rsidRPr="007D38B9" w:rsidRDefault="00744AF1" w:rsidP="00EA4F73">
      <w:pPr>
        <w:pStyle w:val="paragraph"/>
        <w:numPr>
          <w:ilvl w:val="0"/>
          <w:numId w:val="13"/>
        </w:numPr>
        <w:spacing w:before="0" w:beforeAutospacing="0" w:after="0" w:afterAutospacing="0"/>
        <w:ind w:left="0" w:firstLine="720"/>
        <w:jc w:val="both"/>
        <w:textAlignment w:val="baseline"/>
        <w:rPr>
          <w:rFonts w:ascii="Cambria" w:hAnsi="Cambria" w:cs="Segoe UI"/>
          <w:sz w:val="20"/>
          <w:szCs w:val="20"/>
          <w:lang w:val="es-VE"/>
        </w:rPr>
      </w:pPr>
      <w:r w:rsidRPr="007D38B9">
        <w:rPr>
          <w:rFonts w:ascii="Cambria" w:hAnsi="Cambria" w:cs="Segoe UI"/>
          <w:sz w:val="20"/>
          <w:szCs w:val="20"/>
          <w:lang w:val="es-VE"/>
        </w:rPr>
        <w:t xml:space="preserve">Declarar pendientes de cumplimiento </w:t>
      </w:r>
      <w:r w:rsidR="00352315" w:rsidRPr="007D38B9">
        <w:rPr>
          <w:rFonts w:ascii="Cambria" w:hAnsi="Cambria" w:cs="Segoe UI"/>
          <w:sz w:val="20"/>
          <w:szCs w:val="20"/>
          <w:lang w:val="es-VE"/>
        </w:rPr>
        <w:t xml:space="preserve">el literal </w:t>
      </w:r>
      <w:r w:rsidRPr="007D38B9">
        <w:rPr>
          <w:rFonts w:ascii="Cambria" w:eastAsiaTheme="minorHAnsi" w:hAnsi="Cambria" w:cs="Segoe UI"/>
          <w:i/>
          <w:iCs/>
          <w:sz w:val="20"/>
          <w:szCs w:val="20"/>
          <w:lang w:val="es-VE"/>
        </w:rPr>
        <w:t>(</w:t>
      </w:r>
      <w:proofErr w:type="spellStart"/>
      <w:r w:rsidRPr="007D38B9">
        <w:rPr>
          <w:rFonts w:ascii="Cambria" w:hAnsi="Cambria" w:cs="Segoe UI"/>
          <w:i/>
          <w:iCs/>
          <w:sz w:val="20"/>
          <w:szCs w:val="20"/>
          <w:lang w:val="es-VE"/>
        </w:rPr>
        <w:t>ii</w:t>
      </w:r>
      <w:proofErr w:type="spellEnd"/>
      <w:r w:rsidRPr="007D38B9">
        <w:rPr>
          <w:rFonts w:ascii="Cambria" w:hAnsi="Cambria" w:cs="Segoe UI"/>
          <w:i/>
          <w:iCs/>
          <w:sz w:val="20"/>
          <w:szCs w:val="20"/>
          <w:lang w:val="es-VE"/>
        </w:rPr>
        <w:t>) publicación del Informe de Artículo 49</w:t>
      </w:r>
      <w:r w:rsidR="00352315" w:rsidRPr="007D38B9">
        <w:rPr>
          <w:rFonts w:ascii="Cambria" w:hAnsi="Cambria" w:cs="Segoe UI"/>
          <w:sz w:val="20"/>
          <w:szCs w:val="20"/>
          <w:lang w:val="es-VE"/>
        </w:rPr>
        <w:t xml:space="preserve"> </w:t>
      </w:r>
      <w:r w:rsidRPr="007D38B9">
        <w:rPr>
          <w:rFonts w:ascii="Cambria" w:hAnsi="Cambria" w:cs="Segoe UI"/>
          <w:sz w:val="20"/>
          <w:szCs w:val="20"/>
          <w:lang w:val="es-VE"/>
        </w:rPr>
        <w:t xml:space="preserve">de la cláusula quinta (medidas de satisfacción), así como la cláusula sexta (medidas </w:t>
      </w:r>
      <w:r w:rsidR="00352315" w:rsidRPr="007D38B9">
        <w:rPr>
          <w:rFonts w:ascii="Cambria" w:hAnsi="Cambria" w:cs="Segoe UI"/>
          <w:sz w:val="20"/>
          <w:szCs w:val="20"/>
          <w:lang w:val="es-VE"/>
        </w:rPr>
        <w:t xml:space="preserve">en salud y rehabilitación) </w:t>
      </w:r>
      <w:r w:rsidRPr="007D38B9">
        <w:rPr>
          <w:rFonts w:ascii="Cambria" w:hAnsi="Cambria" w:cs="Segoe UI"/>
          <w:sz w:val="20"/>
          <w:szCs w:val="20"/>
          <w:lang w:val="es-VE"/>
        </w:rPr>
        <w:t>y la cláusula séptima (medidas de compensación) del acuerdo de solución amistosa, según el análisis contenido en este informe.</w:t>
      </w:r>
    </w:p>
    <w:p w14:paraId="146D9BD5" w14:textId="77777777" w:rsidR="00EA4F73" w:rsidRPr="007D38B9" w:rsidRDefault="00EA4F73" w:rsidP="00EA4F73">
      <w:pPr>
        <w:pStyle w:val="paragraph"/>
        <w:spacing w:before="0" w:beforeAutospacing="0" w:after="0" w:afterAutospacing="0"/>
        <w:jc w:val="both"/>
        <w:textAlignment w:val="baseline"/>
        <w:rPr>
          <w:rFonts w:ascii="Cambria" w:hAnsi="Cambria" w:cs="Segoe UI"/>
          <w:sz w:val="20"/>
          <w:szCs w:val="20"/>
          <w:lang w:val="es-VE"/>
        </w:rPr>
      </w:pPr>
    </w:p>
    <w:p w14:paraId="5828656A" w14:textId="77777777" w:rsidR="00EA4F73" w:rsidRPr="007D38B9" w:rsidRDefault="00EA4F73" w:rsidP="00EA4F73">
      <w:pPr>
        <w:pStyle w:val="paragraph"/>
        <w:numPr>
          <w:ilvl w:val="0"/>
          <w:numId w:val="13"/>
        </w:numPr>
        <w:spacing w:before="0" w:beforeAutospacing="0" w:after="0" w:afterAutospacing="0"/>
        <w:ind w:left="0" w:firstLine="709"/>
        <w:jc w:val="both"/>
        <w:textAlignment w:val="baseline"/>
        <w:rPr>
          <w:rFonts w:ascii="Cambria" w:hAnsi="Cambria" w:cs="Segoe UI"/>
          <w:color w:val="000000"/>
          <w:sz w:val="20"/>
          <w:szCs w:val="20"/>
          <w:lang w:val="es-CO"/>
        </w:rPr>
      </w:pPr>
      <w:proofErr w:type="gramStart"/>
      <w:r w:rsidRPr="007D38B9">
        <w:rPr>
          <w:rFonts w:ascii="Cambria" w:hAnsi="Cambria" w:cs="Segoe UI"/>
          <w:color w:val="000000"/>
          <w:sz w:val="20"/>
          <w:szCs w:val="20"/>
          <w:lang w:val="es-CO"/>
        </w:rPr>
        <w:t>Declarar</w:t>
      </w:r>
      <w:proofErr w:type="gramEnd"/>
      <w:r w:rsidRPr="007D38B9">
        <w:rPr>
          <w:rFonts w:ascii="Cambria" w:hAnsi="Cambria" w:cs="Segoe UI"/>
          <w:color w:val="000000"/>
          <w:sz w:val="20"/>
          <w:szCs w:val="20"/>
          <w:lang w:val="es-CO"/>
        </w:rPr>
        <w:t xml:space="preserve"> que el acuerdo de solución amistosa tiene un nivel de cumplimiento parcial, según el análisis contenido en el presente informe.</w:t>
      </w:r>
    </w:p>
    <w:p w14:paraId="0A436007" w14:textId="77777777" w:rsidR="00744AF1" w:rsidRPr="007D38B9" w:rsidRDefault="00744AF1" w:rsidP="00EA4F73">
      <w:pPr>
        <w:pStyle w:val="paragraph"/>
        <w:spacing w:before="0" w:beforeAutospacing="0" w:after="0" w:afterAutospacing="0"/>
        <w:ind w:firstLine="720"/>
        <w:jc w:val="both"/>
        <w:textAlignment w:val="baseline"/>
        <w:rPr>
          <w:rFonts w:ascii="Cambria" w:hAnsi="Cambria" w:cs="Segoe UI"/>
          <w:sz w:val="20"/>
          <w:szCs w:val="20"/>
          <w:lang w:val="es-VE"/>
        </w:rPr>
      </w:pPr>
    </w:p>
    <w:p w14:paraId="55C7B260" w14:textId="06C5763A" w:rsidR="00744AF1" w:rsidRPr="007D38B9" w:rsidRDefault="00744AF1" w:rsidP="00EA4F73">
      <w:pPr>
        <w:pStyle w:val="paragraph"/>
        <w:numPr>
          <w:ilvl w:val="0"/>
          <w:numId w:val="13"/>
        </w:numPr>
        <w:spacing w:before="0" w:beforeAutospacing="0" w:after="0" w:afterAutospacing="0"/>
        <w:ind w:left="0" w:firstLine="720"/>
        <w:jc w:val="both"/>
        <w:textAlignment w:val="baseline"/>
        <w:rPr>
          <w:rFonts w:ascii="Cambria" w:hAnsi="Cambria" w:cs="Segoe UI"/>
          <w:sz w:val="20"/>
          <w:szCs w:val="20"/>
          <w:lang w:val="es-VE"/>
        </w:rPr>
      </w:pPr>
      <w:r w:rsidRPr="007D38B9">
        <w:rPr>
          <w:rFonts w:ascii="Cambria" w:hAnsi="Cambria" w:cs="Segoe UI"/>
          <w:sz w:val="20"/>
          <w:szCs w:val="20"/>
          <w:lang w:val="es-VE"/>
        </w:rPr>
        <w:t xml:space="preserve">Continuar con la supervisión de los compromisos asumidos en </w:t>
      </w:r>
      <w:r w:rsidR="00352315" w:rsidRPr="007D38B9">
        <w:rPr>
          <w:rFonts w:ascii="Cambria" w:hAnsi="Cambria" w:cs="Segoe UI"/>
          <w:sz w:val="20"/>
          <w:szCs w:val="20"/>
          <w:lang w:val="es-VE"/>
        </w:rPr>
        <w:t xml:space="preserve">el literal </w:t>
      </w:r>
      <w:r w:rsidR="00352315" w:rsidRPr="007D38B9">
        <w:rPr>
          <w:rFonts w:ascii="Cambria" w:eastAsiaTheme="minorHAnsi" w:hAnsi="Cambria" w:cs="Segoe UI"/>
          <w:i/>
          <w:iCs/>
          <w:sz w:val="20"/>
          <w:szCs w:val="20"/>
          <w:lang w:val="es-VE"/>
        </w:rPr>
        <w:t>(</w:t>
      </w:r>
      <w:proofErr w:type="spellStart"/>
      <w:r w:rsidR="00352315" w:rsidRPr="007D38B9">
        <w:rPr>
          <w:rFonts w:ascii="Cambria" w:hAnsi="Cambria" w:cs="Segoe UI"/>
          <w:i/>
          <w:iCs/>
          <w:sz w:val="20"/>
          <w:szCs w:val="20"/>
          <w:lang w:val="es-VE"/>
        </w:rPr>
        <w:t>ii</w:t>
      </w:r>
      <w:proofErr w:type="spellEnd"/>
      <w:r w:rsidR="00352315" w:rsidRPr="007D38B9">
        <w:rPr>
          <w:rFonts w:ascii="Cambria" w:hAnsi="Cambria" w:cs="Segoe UI"/>
          <w:i/>
          <w:iCs/>
          <w:sz w:val="20"/>
          <w:szCs w:val="20"/>
          <w:lang w:val="es-VE"/>
        </w:rPr>
        <w:t>) publicación del Informe de Artículo 49</w:t>
      </w:r>
      <w:r w:rsidR="00352315" w:rsidRPr="007D38B9">
        <w:rPr>
          <w:rFonts w:ascii="Cambria" w:hAnsi="Cambria" w:cs="Segoe UI"/>
          <w:sz w:val="20"/>
          <w:szCs w:val="20"/>
          <w:lang w:val="es-VE"/>
        </w:rPr>
        <w:t xml:space="preserve"> de la cláusula quinta (medidas de satisfacción), así como la cláusula sexta (medidas en salud y rehabilitación) y la cláusula séptima (medidas de compensación) del acuerdo de solución amistosa, según el análisis contenido en este informe</w:t>
      </w:r>
      <w:r w:rsidRPr="007D38B9">
        <w:rPr>
          <w:rFonts w:ascii="Cambria" w:hAnsi="Cambria" w:cs="Segoe UI"/>
          <w:sz w:val="20"/>
          <w:szCs w:val="20"/>
          <w:lang w:val="es-VE"/>
        </w:rPr>
        <w:t xml:space="preserve">. Con tal finalidad, recordar a las partes su compromiso de informar periódicamente a la CIDH sobre su cumplimiento. </w:t>
      </w:r>
    </w:p>
    <w:p w14:paraId="6912F1CD" w14:textId="77777777" w:rsidR="00744AF1" w:rsidRPr="007D38B9" w:rsidRDefault="00744AF1" w:rsidP="00EA4F73">
      <w:pPr>
        <w:pStyle w:val="paragraph"/>
        <w:spacing w:before="0" w:beforeAutospacing="0" w:after="0" w:afterAutospacing="0"/>
        <w:ind w:firstLine="720"/>
        <w:jc w:val="both"/>
        <w:textAlignment w:val="baseline"/>
        <w:rPr>
          <w:rFonts w:ascii="Cambria" w:hAnsi="Cambria" w:cs="Segoe UI"/>
          <w:color w:val="000000"/>
          <w:sz w:val="20"/>
          <w:szCs w:val="20"/>
          <w:lang w:val="es-VE"/>
        </w:rPr>
      </w:pPr>
    </w:p>
    <w:p w14:paraId="04AD7EBE" w14:textId="242BFFB9" w:rsidR="004879A8" w:rsidRDefault="00744AF1" w:rsidP="00EA4F73">
      <w:pPr>
        <w:pStyle w:val="paragraph"/>
        <w:numPr>
          <w:ilvl w:val="0"/>
          <w:numId w:val="13"/>
        </w:numPr>
        <w:spacing w:before="0" w:beforeAutospacing="0" w:after="0" w:afterAutospacing="0"/>
        <w:ind w:left="0" w:firstLine="720"/>
        <w:jc w:val="both"/>
        <w:textAlignment w:val="baseline"/>
        <w:rPr>
          <w:rFonts w:ascii="Cambria" w:hAnsi="Cambria" w:cs="Segoe UI"/>
          <w:color w:val="000000"/>
          <w:sz w:val="20"/>
          <w:szCs w:val="20"/>
          <w:lang w:val="es-VE"/>
        </w:rPr>
      </w:pPr>
      <w:r w:rsidRPr="007D38B9">
        <w:rPr>
          <w:rFonts w:ascii="Cambria" w:hAnsi="Cambria" w:cs="Segoe UI"/>
          <w:color w:val="000000"/>
          <w:sz w:val="20"/>
          <w:szCs w:val="20"/>
          <w:lang w:val="es-VE"/>
        </w:rPr>
        <w:t>Hacer público el presente informe e incluirlo en su Informe Anual a la Asamblea General de la OEA.</w:t>
      </w:r>
    </w:p>
    <w:p w14:paraId="6A965527" w14:textId="77777777" w:rsidR="005431B4" w:rsidRDefault="005431B4" w:rsidP="005431B4">
      <w:pPr>
        <w:pStyle w:val="paragraph"/>
        <w:spacing w:before="0" w:beforeAutospacing="0" w:after="0" w:afterAutospacing="0"/>
        <w:ind w:left="720"/>
        <w:jc w:val="both"/>
        <w:textAlignment w:val="baseline"/>
        <w:rPr>
          <w:rFonts w:ascii="Cambria" w:hAnsi="Cambria" w:cs="Segoe UI"/>
          <w:color w:val="000000"/>
          <w:sz w:val="20"/>
          <w:szCs w:val="20"/>
          <w:lang w:val="es-VE"/>
        </w:rPr>
      </w:pPr>
    </w:p>
    <w:p w14:paraId="50B36405" w14:textId="4DDBCE58" w:rsidR="000E2D6E" w:rsidRPr="00407104" w:rsidRDefault="000E2D6E" w:rsidP="228719E2">
      <w:pPr>
        <w:pStyle w:val="paragraph"/>
        <w:spacing w:before="0" w:beforeAutospacing="0" w:after="0" w:afterAutospacing="0"/>
        <w:ind w:firstLine="720"/>
        <w:jc w:val="both"/>
        <w:textAlignment w:val="baseline"/>
        <w:rPr>
          <w:rFonts w:ascii="Segoe UI" w:hAnsi="Segoe UI" w:cs="Segoe UI"/>
          <w:sz w:val="18"/>
          <w:szCs w:val="18"/>
          <w:lang w:val="es-ES"/>
        </w:rPr>
      </w:pPr>
      <w:r w:rsidRPr="228719E2">
        <w:rPr>
          <w:rStyle w:val="normaltextrun"/>
          <w:rFonts w:ascii="Cambria" w:hAnsi="Cambria" w:cs="Segoe UI"/>
          <w:sz w:val="20"/>
          <w:szCs w:val="20"/>
          <w:lang w:val="es-CL"/>
        </w:rPr>
        <w:t>Aprobado por la Comisión Interamericana de Derechos Humanos a los 26 días del mes de julio de 2023.</w:t>
      </w:r>
      <w:r w:rsidR="001269D8">
        <w:rPr>
          <w:rStyle w:val="normaltextrun"/>
          <w:rFonts w:ascii="Cambria" w:hAnsi="Cambria" w:cs="Segoe UI"/>
          <w:sz w:val="20"/>
          <w:szCs w:val="20"/>
          <w:lang w:val="es-CL"/>
        </w:rPr>
        <w:t xml:space="preserve"> </w:t>
      </w:r>
      <w:r w:rsidRPr="228719E2">
        <w:rPr>
          <w:rStyle w:val="normaltextrun"/>
          <w:rFonts w:ascii="Cambria" w:hAnsi="Cambria" w:cs="Segoe UI"/>
          <w:sz w:val="20"/>
          <w:szCs w:val="20"/>
          <w:lang w:val="es-CL"/>
        </w:rPr>
        <w:t xml:space="preserve">(Firmado): </w:t>
      </w:r>
      <w:proofErr w:type="spellStart"/>
      <w:r w:rsidRPr="228719E2">
        <w:rPr>
          <w:rStyle w:val="normaltextrun"/>
          <w:rFonts w:ascii="Cambria" w:hAnsi="Cambria" w:cs="Segoe UI"/>
          <w:sz w:val="20"/>
          <w:szCs w:val="20"/>
          <w:lang w:val="es-CL"/>
        </w:rPr>
        <w:t>Margarette</w:t>
      </w:r>
      <w:proofErr w:type="spellEnd"/>
      <w:r w:rsidRPr="228719E2">
        <w:rPr>
          <w:rStyle w:val="normaltextrun"/>
          <w:rFonts w:ascii="Cambria" w:hAnsi="Cambria" w:cs="Segoe UI"/>
          <w:sz w:val="20"/>
          <w:szCs w:val="20"/>
          <w:lang w:val="es-CL"/>
        </w:rPr>
        <w:t xml:space="preserve"> May </w:t>
      </w:r>
      <w:proofErr w:type="spellStart"/>
      <w:r w:rsidRPr="228719E2">
        <w:rPr>
          <w:rStyle w:val="normaltextrun"/>
          <w:rFonts w:ascii="Cambria" w:hAnsi="Cambria" w:cs="Segoe UI"/>
          <w:sz w:val="20"/>
          <w:szCs w:val="20"/>
          <w:lang w:val="es-CL"/>
        </w:rPr>
        <w:t>Macaulay</w:t>
      </w:r>
      <w:proofErr w:type="spellEnd"/>
      <w:r w:rsidRPr="228719E2">
        <w:rPr>
          <w:rStyle w:val="normaltextrun"/>
          <w:rFonts w:ascii="Cambria" w:hAnsi="Cambria" w:cs="Segoe UI"/>
          <w:sz w:val="20"/>
          <w:szCs w:val="20"/>
          <w:lang w:val="es-CL"/>
        </w:rPr>
        <w:t xml:space="preserve">, </w:t>
      </w:r>
      <w:proofErr w:type="gramStart"/>
      <w:r w:rsidRPr="228719E2">
        <w:rPr>
          <w:rStyle w:val="normaltextrun"/>
          <w:rFonts w:ascii="Cambria" w:hAnsi="Cambria" w:cs="Segoe UI"/>
          <w:sz w:val="20"/>
          <w:szCs w:val="20"/>
          <w:lang w:val="es-CL"/>
        </w:rPr>
        <w:t>Presidenta</w:t>
      </w:r>
      <w:proofErr w:type="gramEnd"/>
      <w:r w:rsidRPr="228719E2">
        <w:rPr>
          <w:rStyle w:val="normaltextrun"/>
          <w:rFonts w:ascii="Cambria" w:hAnsi="Cambria" w:cs="Segoe UI"/>
          <w:sz w:val="20"/>
          <w:szCs w:val="20"/>
          <w:lang w:val="es-CL"/>
        </w:rPr>
        <w:t xml:space="preserve">; Esmeralda Arosemena de </w:t>
      </w:r>
      <w:proofErr w:type="spellStart"/>
      <w:r w:rsidRPr="228719E2">
        <w:rPr>
          <w:rStyle w:val="normaltextrun"/>
          <w:rFonts w:ascii="Cambria" w:hAnsi="Cambria" w:cs="Segoe UI"/>
          <w:sz w:val="20"/>
          <w:szCs w:val="20"/>
          <w:lang w:val="es-CL"/>
        </w:rPr>
        <w:t>Troitiño</w:t>
      </w:r>
      <w:proofErr w:type="spellEnd"/>
      <w:r w:rsidRPr="228719E2">
        <w:rPr>
          <w:rStyle w:val="normaltextrun"/>
          <w:rFonts w:ascii="Cambria" w:hAnsi="Cambria" w:cs="Segoe UI"/>
          <w:sz w:val="20"/>
          <w:szCs w:val="20"/>
          <w:lang w:val="es-CL"/>
        </w:rPr>
        <w:t>, Primer</w:t>
      </w:r>
      <w:r w:rsidR="017973E7" w:rsidRPr="228719E2">
        <w:rPr>
          <w:rStyle w:val="normaltextrun"/>
          <w:rFonts w:ascii="Cambria" w:hAnsi="Cambria" w:cs="Segoe UI"/>
          <w:sz w:val="20"/>
          <w:szCs w:val="20"/>
          <w:lang w:val="es-CL"/>
        </w:rPr>
        <w:t>a</w:t>
      </w:r>
      <w:r w:rsidRPr="228719E2">
        <w:rPr>
          <w:rStyle w:val="normaltextrun"/>
          <w:rFonts w:ascii="Cambria" w:hAnsi="Cambria" w:cs="Segoe UI"/>
          <w:sz w:val="20"/>
          <w:szCs w:val="20"/>
          <w:lang w:val="es-CL"/>
        </w:rPr>
        <w:t xml:space="preserve"> Vicepresident</w:t>
      </w:r>
      <w:r w:rsidR="2DC172E5" w:rsidRPr="228719E2">
        <w:rPr>
          <w:rStyle w:val="normaltextrun"/>
          <w:rFonts w:ascii="Cambria" w:hAnsi="Cambria" w:cs="Segoe UI"/>
          <w:sz w:val="20"/>
          <w:szCs w:val="20"/>
          <w:lang w:val="es-CL"/>
        </w:rPr>
        <w:t>a</w:t>
      </w:r>
      <w:r w:rsidRPr="228719E2">
        <w:rPr>
          <w:rStyle w:val="normaltextrun"/>
          <w:rFonts w:ascii="Cambria" w:hAnsi="Cambria" w:cs="Segoe UI"/>
          <w:sz w:val="20"/>
          <w:szCs w:val="20"/>
          <w:lang w:val="es-CL"/>
        </w:rPr>
        <w:t xml:space="preserve">; Roberta Clarke, Segunda Vicepresidenta; Joel Hernández García, Julissa Mantilla Falcón y Stuardo </w:t>
      </w:r>
      <w:proofErr w:type="spellStart"/>
      <w:r w:rsidRPr="228719E2">
        <w:rPr>
          <w:rStyle w:val="normaltextrun"/>
          <w:rFonts w:ascii="Cambria" w:hAnsi="Cambria" w:cs="Segoe UI"/>
          <w:sz w:val="20"/>
          <w:szCs w:val="20"/>
          <w:lang w:val="es-CL"/>
        </w:rPr>
        <w:t>Ralón</w:t>
      </w:r>
      <w:proofErr w:type="spellEnd"/>
      <w:r w:rsidRPr="228719E2">
        <w:rPr>
          <w:rStyle w:val="normaltextrun"/>
          <w:rFonts w:ascii="Cambria" w:hAnsi="Cambria" w:cs="Segoe UI"/>
          <w:sz w:val="20"/>
          <w:szCs w:val="20"/>
          <w:lang w:val="es-CL"/>
        </w:rPr>
        <w:t xml:space="preserve"> Orellana, </w:t>
      </w:r>
      <w:r w:rsidR="001269D8">
        <w:rPr>
          <w:rStyle w:val="normaltextrun"/>
          <w:rFonts w:ascii="Cambria" w:hAnsi="Cambria" w:cs="Segoe UI"/>
          <w:sz w:val="20"/>
          <w:szCs w:val="20"/>
          <w:lang w:val="es-CL"/>
        </w:rPr>
        <w:t>m</w:t>
      </w:r>
      <w:r w:rsidRPr="228719E2">
        <w:rPr>
          <w:rStyle w:val="normaltextrun"/>
          <w:rFonts w:ascii="Cambria" w:hAnsi="Cambria" w:cs="Segoe UI"/>
          <w:sz w:val="20"/>
          <w:szCs w:val="20"/>
          <w:lang w:val="es-CL"/>
        </w:rPr>
        <w:t xml:space="preserve">iembros de la Comisión. </w:t>
      </w:r>
      <w:r w:rsidRPr="228719E2">
        <w:rPr>
          <w:rStyle w:val="eop"/>
          <w:rFonts w:ascii="Cambria" w:hAnsi="Cambria" w:cs="Segoe UI"/>
          <w:sz w:val="20"/>
          <w:szCs w:val="20"/>
          <w:lang w:val="es-ES"/>
        </w:rPr>
        <w:t> </w:t>
      </w:r>
    </w:p>
    <w:p w14:paraId="74EC371F" w14:textId="22D753AC" w:rsidR="004879A8" w:rsidRPr="001E18C6" w:rsidRDefault="004879A8" w:rsidP="001E18C6">
      <w:pPr>
        <w:pStyle w:val="paragraph"/>
        <w:spacing w:before="0" w:beforeAutospacing="0" w:after="0" w:afterAutospacing="0"/>
        <w:textAlignment w:val="baseline"/>
        <w:rPr>
          <w:rFonts w:ascii="Cambria" w:hAnsi="Cambria" w:cs="Segoe UI"/>
          <w:sz w:val="20"/>
          <w:szCs w:val="20"/>
          <w:lang w:val="es-CO"/>
        </w:rPr>
      </w:pPr>
    </w:p>
    <w:p w14:paraId="49B60B60" w14:textId="26A72A8B" w:rsidR="004879A8" w:rsidRPr="0025782C" w:rsidRDefault="004879A8" w:rsidP="001E18C6">
      <w:pPr>
        <w:pStyle w:val="paragraph"/>
        <w:spacing w:before="0" w:beforeAutospacing="0" w:after="0" w:afterAutospacing="0"/>
        <w:textAlignment w:val="baseline"/>
        <w:rPr>
          <w:rFonts w:ascii="Cambria" w:hAnsi="Cambria" w:cs="Segoe UI"/>
          <w:sz w:val="20"/>
          <w:szCs w:val="20"/>
          <w:lang w:val="es-CO"/>
        </w:rPr>
      </w:pPr>
    </w:p>
    <w:sectPr w:rsidR="004879A8" w:rsidRPr="0025782C" w:rsidSect="004879A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B266" w14:textId="77777777" w:rsidR="00D67CD7" w:rsidRDefault="00D67CD7" w:rsidP="004879A8">
      <w:pPr>
        <w:spacing w:after="0" w:line="240" w:lineRule="auto"/>
      </w:pPr>
      <w:r>
        <w:separator/>
      </w:r>
    </w:p>
  </w:endnote>
  <w:endnote w:type="continuationSeparator" w:id="0">
    <w:p w14:paraId="06924427" w14:textId="77777777" w:rsidR="00D67CD7" w:rsidRDefault="00D67CD7" w:rsidP="0048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rPr>
    </w:sdtEndPr>
    <w:sdtContent>
      <w:p w14:paraId="6B2A619A" w14:textId="77777777" w:rsidR="00D35FA3" w:rsidRPr="00934A2C" w:rsidRDefault="00D35FA3">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2</w:t>
        </w:r>
        <w:r w:rsidRPr="00934A2C">
          <w:rPr>
            <w:noProof/>
            <w:sz w:val="16"/>
          </w:rPr>
          <w:fldChar w:fldCharType="end"/>
        </w:r>
      </w:p>
    </w:sdtContent>
  </w:sdt>
  <w:p w14:paraId="53EF47A1" w14:textId="77777777" w:rsidR="00D35FA3" w:rsidRDefault="00D3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C99A" w14:textId="77777777" w:rsidR="00D35FA3" w:rsidRPr="00934A2C" w:rsidRDefault="00D35FA3">
    <w:pPr>
      <w:pStyle w:val="Footer"/>
      <w:jc w:val="center"/>
      <w:rPr>
        <w:sz w:val="16"/>
      </w:rPr>
    </w:pPr>
  </w:p>
  <w:p w14:paraId="78B5B796" w14:textId="77777777" w:rsidR="00D35FA3" w:rsidRDefault="00D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5C18" w14:textId="77777777" w:rsidR="00D67CD7" w:rsidRDefault="00D67CD7" w:rsidP="004879A8">
      <w:pPr>
        <w:spacing w:after="0" w:line="240" w:lineRule="auto"/>
      </w:pPr>
      <w:r>
        <w:separator/>
      </w:r>
    </w:p>
  </w:footnote>
  <w:footnote w:type="continuationSeparator" w:id="0">
    <w:p w14:paraId="60F4CA9B" w14:textId="77777777" w:rsidR="00D67CD7" w:rsidRDefault="00D67CD7" w:rsidP="004879A8">
      <w:pPr>
        <w:spacing w:after="0" w:line="240" w:lineRule="auto"/>
      </w:pPr>
      <w:r>
        <w:continuationSeparator/>
      </w:r>
    </w:p>
  </w:footnote>
  <w:footnote w:id="1">
    <w:p w14:paraId="35211B4F" w14:textId="4A1F7BC9" w:rsidR="00A35F3A" w:rsidRPr="001E18C6" w:rsidRDefault="00A35F3A" w:rsidP="001E18C6">
      <w:pPr>
        <w:pStyle w:val="FootnoteText"/>
        <w:ind w:firstLine="720"/>
        <w:jc w:val="both"/>
        <w:rPr>
          <w:rFonts w:ascii="Cambria" w:hAnsi="Cambria"/>
          <w:sz w:val="16"/>
          <w:szCs w:val="16"/>
          <w:lang w:val="es-CO"/>
        </w:rPr>
      </w:pPr>
      <w:r w:rsidRPr="001E18C6">
        <w:rPr>
          <w:rStyle w:val="FootnoteReference"/>
          <w:rFonts w:ascii="Cambria" w:hAnsi="Cambria"/>
          <w:sz w:val="16"/>
          <w:szCs w:val="16"/>
          <w:lang w:val="es-CO"/>
        </w:rPr>
        <w:footnoteRef/>
      </w:r>
      <w:r w:rsidRPr="001E18C6">
        <w:rPr>
          <w:rFonts w:ascii="Cambria" w:hAnsi="Cambria"/>
          <w:sz w:val="16"/>
          <w:szCs w:val="16"/>
          <w:lang w:val="es-CO"/>
        </w:rPr>
        <w:t xml:space="preserve"> El Comisionado Carlos Bernal Pulido, de nacionalidad colombiana, no participó de la discusión y decisión del presente caso, conforme al artículo 17.2.a) del Reglamento de la CIDH.</w:t>
      </w:r>
    </w:p>
  </w:footnote>
  <w:footnote w:id="2">
    <w:p w14:paraId="44BF12F5" w14:textId="4350F578" w:rsidR="001E18C6" w:rsidRPr="001E18C6" w:rsidRDefault="001E18C6" w:rsidP="001E18C6">
      <w:pPr>
        <w:pStyle w:val="FootnoteText"/>
        <w:ind w:firstLine="720"/>
        <w:jc w:val="both"/>
        <w:rPr>
          <w:rFonts w:ascii="Cambria" w:hAnsi="Cambria"/>
          <w:sz w:val="16"/>
          <w:szCs w:val="16"/>
          <w:lang w:val="es-CO"/>
        </w:rPr>
      </w:pPr>
      <w:r w:rsidRPr="001E18C6">
        <w:rPr>
          <w:rStyle w:val="FootnoteReference"/>
          <w:rFonts w:ascii="Cambria" w:hAnsi="Cambria"/>
          <w:sz w:val="16"/>
          <w:szCs w:val="16"/>
          <w:lang w:val="es-CO"/>
        </w:rPr>
        <w:footnoteRef/>
      </w:r>
      <w:r w:rsidRPr="001E18C6">
        <w:rPr>
          <w:rFonts w:ascii="Cambria" w:hAnsi="Cambria"/>
          <w:sz w:val="16"/>
          <w:szCs w:val="16"/>
          <w:lang w:val="es-CO"/>
        </w:rPr>
        <w:t xml:space="preserve"> Corte IDH. Caso de las Hermanas Serrano Cruz Vs. El Salvador, (Fondo, Reparaciones y Costas). Sentencia de 1 de marzo de 2005. Serie C No. 120, párrafo 150.</w:t>
      </w:r>
    </w:p>
  </w:footnote>
  <w:footnote w:id="3">
    <w:p w14:paraId="5DB0CE8A" w14:textId="53410AF0" w:rsidR="001E18C6" w:rsidRPr="001E18C6" w:rsidRDefault="001E18C6" w:rsidP="001E18C6">
      <w:pPr>
        <w:pStyle w:val="FootnoteText"/>
        <w:ind w:firstLine="720"/>
        <w:jc w:val="both"/>
        <w:rPr>
          <w:rFonts w:ascii="Cambria" w:hAnsi="Cambria"/>
          <w:sz w:val="16"/>
          <w:szCs w:val="16"/>
          <w:lang w:val="es-CO"/>
        </w:rPr>
      </w:pPr>
      <w:r w:rsidRPr="001E18C6">
        <w:rPr>
          <w:rStyle w:val="FootnoteReference"/>
          <w:rFonts w:ascii="Cambria" w:hAnsi="Cambria"/>
          <w:sz w:val="16"/>
          <w:szCs w:val="16"/>
          <w:lang w:val="es-CO"/>
        </w:rPr>
        <w:footnoteRef/>
      </w:r>
      <w:r w:rsidRPr="001E18C6">
        <w:rPr>
          <w:rFonts w:ascii="Cambria" w:hAnsi="Cambria"/>
          <w:sz w:val="16"/>
          <w:szCs w:val="16"/>
          <w:lang w:val="es-CO"/>
        </w:rPr>
        <w:t xml:space="preserve"> Corte IDH. Caso </w:t>
      </w:r>
      <w:proofErr w:type="spellStart"/>
      <w:r w:rsidRPr="001E18C6">
        <w:rPr>
          <w:rFonts w:ascii="Cambria" w:hAnsi="Cambria"/>
          <w:sz w:val="16"/>
          <w:szCs w:val="16"/>
          <w:lang w:val="es-CO"/>
        </w:rPr>
        <w:t>Caesar</w:t>
      </w:r>
      <w:proofErr w:type="spellEnd"/>
      <w:r w:rsidRPr="001E18C6">
        <w:rPr>
          <w:rFonts w:ascii="Cambria" w:hAnsi="Cambria"/>
          <w:sz w:val="16"/>
          <w:szCs w:val="16"/>
          <w:lang w:val="es-CO"/>
        </w:rPr>
        <w:t xml:space="preserve"> Vs. Trinidad y Tobago, (Fondo, Reparaciones y Costas). Sentencia del 11 de marzo de 2005. Serie C No. 123, párrafo 125.</w:t>
      </w:r>
    </w:p>
  </w:footnote>
  <w:footnote w:id="4">
    <w:p w14:paraId="171EFD98" w14:textId="6E8D9257" w:rsidR="001E18C6" w:rsidRPr="001E18C6" w:rsidRDefault="001E18C6" w:rsidP="001E18C6">
      <w:pPr>
        <w:pStyle w:val="FootnoteText"/>
        <w:ind w:firstLine="720"/>
        <w:jc w:val="both"/>
        <w:rPr>
          <w:rFonts w:ascii="Cambria" w:hAnsi="Cambria"/>
          <w:sz w:val="16"/>
          <w:szCs w:val="16"/>
          <w:lang w:val="es-CO"/>
        </w:rPr>
      </w:pPr>
      <w:r w:rsidRPr="001E18C6">
        <w:rPr>
          <w:rStyle w:val="FootnoteReference"/>
          <w:rFonts w:ascii="Cambria" w:hAnsi="Cambria"/>
          <w:sz w:val="16"/>
          <w:szCs w:val="16"/>
          <w:lang w:val="es-CO"/>
        </w:rPr>
        <w:footnoteRef/>
      </w:r>
      <w:r w:rsidRPr="001E18C6">
        <w:rPr>
          <w:rFonts w:ascii="Cambria" w:hAnsi="Cambria"/>
          <w:sz w:val="16"/>
          <w:szCs w:val="16"/>
          <w:lang w:val="es-CO"/>
        </w:rPr>
        <w:t xml:space="preserve"> Informe de Admisibilidad No. 76/21, párr.2.</w:t>
      </w:r>
    </w:p>
  </w:footnote>
  <w:footnote w:id="5">
    <w:p w14:paraId="5E41CBA6" w14:textId="350224EB" w:rsidR="001E18C6" w:rsidRPr="001E18C6" w:rsidRDefault="001E18C6" w:rsidP="001E18C6">
      <w:pPr>
        <w:pStyle w:val="FootnoteText"/>
        <w:ind w:firstLine="720"/>
        <w:jc w:val="both"/>
        <w:rPr>
          <w:rFonts w:ascii="Cambria" w:hAnsi="Cambria"/>
          <w:sz w:val="16"/>
          <w:szCs w:val="16"/>
          <w:lang w:val="es-CO"/>
        </w:rPr>
      </w:pPr>
      <w:r w:rsidRPr="001E18C6">
        <w:rPr>
          <w:rStyle w:val="FootnoteReference"/>
          <w:rFonts w:ascii="Cambria" w:hAnsi="Cambria"/>
          <w:sz w:val="16"/>
          <w:szCs w:val="16"/>
          <w:lang w:val="es-CO"/>
        </w:rPr>
        <w:footnoteRef/>
      </w:r>
      <w:r w:rsidRPr="001E18C6">
        <w:rPr>
          <w:rFonts w:ascii="Cambria" w:hAnsi="Cambria"/>
          <w:sz w:val="16"/>
          <w:szCs w:val="16"/>
          <w:lang w:val="es-CO"/>
        </w:rPr>
        <w:t xml:space="preserve"> Fiscalía General de la Nación. Oficio del 28 de septiembre de 2021. Radicado 2021170066151.</w:t>
      </w:r>
    </w:p>
  </w:footnote>
  <w:footnote w:id="6">
    <w:p w14:paraId="37BF7AF6" w14:textId="28C10EEE" w:rsidR="001E18C6" w:rsidRPr="001E18C6" w:rsidRDefault="001E18C6" w:rsidP="001E18C6">
      <w:pPr>
        <w:pStyle w:val="FootnoteText"/>
        <w:ind w:firstLine="720"/>
        <w:jc w:val="both"/>
        <w:rPr>
          <w:rFonts w:ascii="Cambria" w:hAnsi="Cambria"/>
          <w:sz w:val="16"/>
          <w:szCs w:val="16"/>
          <w:lang w:val="es-CO"/>
        </w:rPr>
      </w:pPr>
      <w:r w:rsidRPr="001E18C6">
        <w:rPr>
          <w:rStyle w:val="FootnoteReference"/>
          <w:rFonts w:ascii="Cambria" w:hAnsi="Cambria"/>
          <w:sz w:val="16"/>
          <w:szCs w:val="16"/>
          <w:lang w:val="es-CO"/>
        </w:rPr>
        <w:footnoteRef/>
      </w:r>
      <w:r w:rsidRPr="001E18C6">
        <w:rPr>
          <w:rFonts w:ascii="Cambria" w:hAnsi="Cambria"/>
          <w:sz w:val="16"/>
          <w:szCs w:val="16"/>
          <w:lang w:val="es-CO"/>
        </w:rPr>
        <w:t xml:space="preserve"> Ibidem.</w:t>
      </w:r>
    </w:p>
  </w:footnote>
  <w:footnote w:id="7">
    <w:p w14:paraId="5B71B2DE" w14:textId="39EA5A0E" w:rsidR="001E18C6" w:rsidRPr="001E18C6" w:rsidRDefault="001E18C6" w:rsidP="001E18C6">
      <w:pPr>
        <w:pStyle w:val="FootnoteText"/>
        <w:ind w:firstLine="720"/>
        <w:jc w:val="both"/>
        <w:rPr>
          <w:rFonts w:ascii="Cambria" w:hAnsi="Cambria"/>
          <w:sz w:val="16"/>
          <w:szCs w:val="16"/>
          <w:lang w:val="es-CO"/>
        </w:rPr>
      </w:pPr>
      <w:r w:rsidRPr="001E18C6">
        <w:rPr>
          <w:rStyle w:val="FootnoteReference"/>
          <w:rFonts w:ascii="Cambria" w:hAnsi="Cambria"/>
          <w:sz w:val="16"/>
          <w:szCs w:val="16"/>
          <w:lang w:val="es-CO"/>
        </w:rPr>
        <w:footnoteRef/>
      </w:r>
      <w:r w:rsidRPr="001E18C6">
        <w:rPr>
          <w:rFonts w:ascii="Cambria" w:hAnsi="Cambria"/>
          <w:sz w:val="16"/>
          <w:szCs w:val="16"/>
          <w:lang w:val="es-CO"/>
        </w:rPr>
        <w:t xml:space="preserve"> Ibidem.</w:t>
      </w:r>
    </w:p>
  </w:footnote>
  <w:footnote w:id="8">
    <w:p w14:paraId="42EB6C58" w14:textId="77777777" w:rsidR="00ED52F3" w:rsidRPr="00ED52F3" w:rsidRDefault="00ED52F3" w:rsidP="00ED52F3">
      <w:pPr>
        <w:pStyle w:val="FootnoteText"/>
        <w:ind w:firstLine="706"/>
        <w:jc w:val="both"/>
        <w:rPr>
          <w:rFonts w:ascii="Cambria" w:hAnsi="Cambria"/>
          <w:sz w:val="16"/>
          <w:szCs w:val="16"/>
          <w:lang w:val="es-CO"/>
        </w:rPr>
      </w:pPr>
      <w:r w:rsidRPr="00ED52F3">
        <w:rPr>
          <w:rStyle w:val="FootnoteReference"/>
          <w:rFonts w:ascii="Cambria" w:hAnsi="Cambria"/>
          <w:sz w:val="16"/>
          <w:szCs w:val="16"/>
        </w:rPr>
        <w:footnoteRef/>
      </w:r>
      <w:r w:rsidRPr="00ED52F3">
        <w:rPr>
          <w:rFonts w:ascii="Cambria" w:hAnsi="Cambria"/>
          <w:sz w:val="16"/>
          <w:szCs w:val="16"/>
          <w:lang w:val="es-CO"/>
        </w:rPr>
        <w:t xml:space="preserve"> 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p>
    <w:p w14:paraId="550DF33A" w14:textId="5CA84548" w:rsidR="00ED52F3" w:rsidRPr="0025782C" w:rsidRDefault="00ED52F3">
      <w:pPr>
        <w:pStyle w:val="FootnoteText"/>
        <w:rPr>
          <w:lang w:val="es-CO"/>
        </w:rPr>
      </w:pPr>
    </w:p>
  </w:footnote>
  <w:footnote w:id="9">
    <w:p w14:paraId="3357FEA7" w14:textId="7D512A54" w:rsidR="00F835BA" w:rsidRPr="00F835BA" w:rsidRDefault="00F835BA" w:rsidP="00F835BA">
      <w:pPr>
        <w:pStyle w:val="FootnoteText"/>
        <w:ind w:firstLine="720"/>
        <w:jc w:val="both"/>
        <w:rPr>
          <w:rFonts w:ascii="Cambria" w:hAnsi="Cambria"/>
          <w:sz w:val="16"/>
          <w:szCs w:val="16"/>
          <w:lang w:val="es-CO"/>
        </w:rPr>
      </w:pPr>
      <w:r w:rsidRPr="00F835BA">
        <w:rPr>
          <w:rStyle w:val="FootnoteReference"/>
          <w:rFonts w:ascii="Cambria" w:hAnsi="Cambria"/>
          <w:sz w:val="16"/>
          <w:szCs w:val="16"/>
        </w:rPr>
        <w:footnoteRef/>
      </w:r>
      <w:r w:rsidRPr="00F835BA">
        <w:rPr>
          <w:rFonts w:ascii="Cambria" w:hAnsi="Cambria"/>
          <w:sz w:val="16"/>
          <w:szCs w:val="16"/>
          <w:lang w:val="es-CO"/>
        </w:rPr>
        <w:t xml:space="preserve"> Ministerio de Salud y Proteccion Social. Oficio del 14 de julio de 2022. Radicado No. 20221610379281.</w:t>
      </w:r>
    </w:p>
  </w:footnote>
  <w:footnote w:id="10">
    <w:p w14:paraId="04C75153" w14:textId="487D5AC2" w:rsidR="00F835BA" w:rsidRPr="00F835BA" w:rsidRDefault="00F835BA" w:rsidP="00F835BA">
      <w:pPr>
        <w:pStyle w:val="FootnoteText"/>
        <w:ind w:firstLine="720"/>
        <w:jc w:val="both"/>
        <w:rPr>
          <w:rFonts w:ascii="Cambria" w:hAnsi="Cambria"/>
          <w:sz w:val="16"/>
          <w:szCs w:val="16"/>
          <w:lang w:val="es-CO"/>
        </w:rPr>
      </w:pPr>
      <w:r w:rsidRPr="00F835BA">
        <w:rPr>
          <w:rStyle w:val="FootnoteReference"/>
          <w:rFonts w:ascii="Cambria" w:hAnsi="Cambria"/>
          <w:sz w:val="16"/>
          <w:szCs w:val="16"/>
        </w:rPr>
        <w:footnoteRef/>
      </w:r>
      <w:r w:rsidRPr="00F835BA">
        <w:rPr>
          <w:rFonts w:ascii="Cambria" w:hAnsi="Cambria"/>
          <w:sz w:val="16"/>
          <w:szCs w:val="16"/>
          <w:lang w:val="es-CO"/>
        </w:rPr>
        <w:t xml:space="preserve"> Convención de Viena sobre el Derecho de los Tratados, U.N. Doc. A/CONF.39/27 (1969), Artículo 26</w:t>
      </w:r>
      <w:r w:rsidRPr="00F835BA">
        <w:rPr>
          <w:rFonts w:ascii="Cambria" w:hAnsi="Cambria"/>
          <w:b/>
          <w:bCs/>
          <w:sz w:val="16"/>
          <w:szCs w:val="16"/>
          <w:lang w:val="es-CO"/>
        </w:rPr>
        <w:t xml:space="preserve">: “Pacta sunt </w:t>
      </w:r>
      <w:proofErr w:type="spellStart"/>
      <w:r w:rsidRPr="00F835BA">
        <w:rPr>
          <w:rFonts w:ascii="Cambria" w:hAnsi="Cambria"/>
          <w:b/>
          <w:bCs/>
          <w:sz w:val="16"/>
          <w:szCs w:val="16"/>
          <w:lang w:val="es-CO"/>
        </w:rPr>
        <w:t>servanda</w:t>
      </w:r>
      <w:proofErr w:type="spellEnd"/>
      <w:r w:rsidRPr="00F835BA">
        <w:rPr>
          <w:rFonts w:ascii="Cambria" w:hAnsi="Cambria"/>
          <w:b/>
          <w:bCs/>
          <w:sz w:val="16"/>
          <w:szCs w:val="16"/>
          <w:lang w:val="es-CO"/>
        </w:rPr>
        <w:t>”</w:t>
      </w:r>
      <w:r w:rsidRPr="00F835BA">
        <w:rPr>
          <w:rFonts w:ascii="Cambria" w:hAnsi="Cambria"/>
          <w:sz w:val="16"/>
          <w:szCs w:val="16"/>
          <w:lang w:val="es-CO"/>
        </w:rPr>
        <w:t xml:space="preserve">. </w:t>
      </w:r>
      <w:r w:rsidRPr="00F835BA">
        <w:rPr>
          <w:rFonts w:ascii="Cambria" w:hAnsi="Cambria"/>
          <w:i/>
          <w:iCs/>
          <w:sz w:val="16"/>
          <w:szCs w:val="16"/>
          <w:lang w:val="es-CO"/>
        </w:rPr>
        <w:t>Todo 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5EA3" w14:textId="1F03C596" w:rsidR="00D35FA3" w:rsidRDefault="00D35FA3"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0</w:t>
    </w:r>
    <w:r>
      <w:rPr>
        <w:rStyle w:val="PageNumber"/>
        <w:rFonts w:eastAsia="Trebuchet MS"/>
      </w:rPr>
      <w:fldChar w:fldCharType="end"/>
    </w:r>
  </w:p>
  <w:p w14:paraId="10BB59F3" w14:textId="77777777" w:rsidR="00D35FA3" w:rsidRDefault="00D35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08C0" w14:textId="77777777" w:rsidR="00D35FA3" w:rsidRDefault="00D35FA3" w:rsidP="00A50FCF">
    <w:pPr>
      <w:pStyle w:val="Header"/>
      <w:jc w:val="center"/>
    </w:pPr>
    <w:r>
      <w:rPr>
        <w:noProof/>
      </w:rPr>
      <w:drawing>
        <wp:inline distT="0" distB="0" distL="0" distR="0" wp14:anchorId="349AD9DB" wp14:editId="33A4699F">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88F6951" w14:textId="77777777" w:rsidR="00D35FA3" w:rsidRPr="00EC7D62" w:rsidRDefault="00734102" w:rsidP="00A50FCF">
    <w:pPr>
      <w:pStyle w:val="Header"/>
      <w:jc w:val="center"/>
    </w:pPr>
    <w:r>
      <w:pict w14:anchorId="0F92CAF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EF1"/>
    <w:multiLevelType w:val="multilevel"/>
    <w:tmpl w:val="EDF0A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E791B"/>
    <w:multiLevelType w:val="multilevel"/>
    <w:tmpl w:val="94483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15C7F"/>
    <w:multiLevelType w:val="multilevel"/>
    <w:tmpl w:val="A5D20418"/>
    <w:lvl w:ilvl="0">
      <w:start w:val="6"/>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A0954"/>
    <w:multiLevelType w:val="multilevel"/>
    <w:tmpl w:val="EDF0A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C1D52"/>
    <w:multiLevelType w:val="multilevel"/>
    <w:tmpl w:val="B6F69B02"/>
    <w:lvl w:ilvl="0">
      <w:start w:val="4"/>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5" w15:restartNumberingAfterBreak="0">
    <w:nsid w:val="191B605D"/>
    <w:multiLevelType w:val="multilevel"/>
    <w:tmpl w:val="3E083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F4C62"/>
    <w:multiLevelType w:val="multilevel"/>
    <w:tmpl w:val="3864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E4327"/>
    <w:multiLevelType w:val="multilevel"/>
    <w:tmpl w:val="D5BA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AE1936"/>
    <w:multiLevelType w:val="multilevel"/>
    <w:tmpl w:val="F460890E"/>
    <w:lvl w:ilvl="0">
      <w:start w:val="1"/>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9" w15:restartNumberingAfterBreak="0">
    <w:nsid w:val="2EBE6FBA"/>
    <w:multiLevelType w:val="multilevel"/>
    <w:tmpl w:val="EDF0A2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49495E"/>
    <w:multiLevelType w:val="multilevel"/>
    <w:tmpl w:val="D344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656E1F"/>
    <w:multiLevelType w:val="multilevel"/>
    <w:tmpl w:val="5BECD3A6"/>
    <w:lvl w:ilvl="0">
      <w:start w:val="2"/>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2" w15:restartNumberingAfterBreak="0">
    <w:nsid w:val="33502ED6"/>
    <w:multiLevelType w:val="multilevel"/>
    <w:tmpl w:val="EDF0A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972ADB"/>
    <w:multiLevelType w:val="multilevel"/>
    <w:tmpl w:val="EDF0A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993AFE"/>
    <w:multiLevelType w:val="multilevel"/>
    <w:tmpl w:val="B664CBD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90531B"/>
    <w:multiLevelType w:val="multilevel"/>
    <w:tmpl w:val="11566F66"/>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9CF4D98"/>
    <w:multiLevelType w:val="multilevel"/>
    <w:tmpl w:val="EDF0A2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105E89"/>
    <w:multiLevelType w:val="multilevel"/>
    <w:tmpl w:val="F1FAA506"/>
    <w:lvl w:ilvl="0">
      <w:start w:val="3"/>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9" w15:restartNumberingAfterBreak="0">
    <w:nsid w:val="7BF950B3"/>
    <w:multiLevelType w:val="multilevel"/>
    <w:tmpl w:val="EDF0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771C4C"/>
    <w:multiLevelType w:val="multilevel"/>
    <w:tmpl w:val="71AC6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C42A30"/>
    <w:multiLevelType w:val="multilevel"/>
    <w:tmpl w:val="26FA9AD2"/>
    <w:lvl w:ilvl="0">
      <w:start w:val="5"/>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16cid:durableId="1231502761">
    <w:abstractNumId w:val="8"/>
  </w:num>
  <w:num w:numId="2" w16cid:durableId="789013039">
    <w:abstractNumId w:val="10"/>
  </w:num>
  <w:num w:numId="3" w16cid:durableId="2039769978">
    <w:abstractNumId w:val="11"/>
  </w:num>
  <w:num w:numId="4" w16cid:durableId="1673020585">
    <w:abstractNumId w:val="1"/>
  </w:num>
  <w:num w:numId="5" w16cid:durableId="1454323655">
    <w:abstractNumId w:val="18"/>
  </w:num>
  <w:num w:numId="6" w16cid:durableId="459613363">
    <w:abstractNumId w:val="4"/>
  </w:num>
  <w:num w:numId="7" w16cid:durableId="277640832">
    <w:abstractNumId w:val="20"/>
  </w:num>
  <w:num w:numId="8" w16cid:durableId="1567497930">
    <w:abstractNumId w:val="12"/>
  </w:num>
  <w:num w:numId="9" w16cid:durableId="1509901290">
    <w:abstractNumId w:val="5"/>
  </w:num>
  <w:num w:numId="10" w16cid:durableId="462118834">
    <w:abstractNumId w:val="21"/>
  </w:num>
  <w:num w:numId="11" w16cid:durableId="44181360">
    <w:abstractNumId w:val="6"/>
  </w:num>
  <w:num w:numId="12" w16cid:durableId="952514120">
    <w:abstractNumId w:val="7"/>
  </w:num>
  <w:num w:numId="13" w16cid:durableId="435911011">
    <w:abstractNumId w:val="15"/>
  </w:num>
  <w:num w:numId="14" w16cid:durableId="1416197897">
    <w:abstractNumId w:val="19"/>
  </w:num>
  <w:num w:numId="15" w16cid:durableId="1951207329">
    <w:abstractNumId w:val="13"/>
  </w:num>
  <w:num w:numId="16" w16cid:durableId="916283907">
    <w:abstractNumId w:val="3"/>
  </w:num>
  <w:num w:numId="17" w16cid:durableId="1287465277">
    <w:abstractNumId w:val="0"/>
  </w:num>
  <w:num w:numId="18" w16cid:durableId="989943043">
    <w:abstractNumId w:val="17"/>
  </w:num>
  <w:num w:numId="19" w16cid:durableId="221411822">
    <w:abstractNumId w:val="2"/>
  </w:num>
  <w:num w:numId="20" w16cid:durableId="2119373834">
    <w:abstractNumId w:val="9"/>
  </w:num>
  <w:num w:numId="21" w16cid:durableId="2120949717">
    <w:abstractNumId w:val="16"/>
  </w:num>
  <w:num w:numId="22" w16cid:durableId="16833138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NzMxtTQ2MjWzMDBS0lEKTi0uzszPAykwqgUAYaQa/SwAAAA="/>
  </w:docVars>
  <w:rsids>
    <w:rsidRoot w:val="004879A8"/>
    <w:rsid w:val="00043178"/>
    <w:rsid w:val="000617EC"/>
    <w:rsid w:val="00062CED"/>
    <w:rsid w:val="00082121"/>
    <w:rsid w:val="000E2D6E"/>
    <w:rsid w:val="001269D8"/>
    <w:rsid w:val="00153CC9"/>
    <w:rsid w:val="00182501"/>
    <w:rsid w:val="00184C8B"/>
    <w:rsid w:val="001958EB"/>
    <w:rsid w:val="001E18C6"/>
    <w:rsid w:val="00226330"/>
    <w:rsid w:val="00232EA0"/>
    <w:rsid w:val="00252E74"/>
    <w:rsid w:val="0025782C"/>
    <w:rsid w:val="00342814"/>
    <w:rsid w:val="00352315"/>
    <w:rsid w:val="003A04C6"/>
    <w:rsid w:val="003B2B07"/>
    <w:rsid w:val="00402F9F"/>
    <w:rsid w:val="004879A8"/>
    <w:rsid w:val="00487D01"/>
    <w:rsid w:val="005431B4"/>
    <w:rsid w:val="00596641"/>
    <w:rsid w:val="005B49E8"/>
    <w:rsid w:val="005D6536"/>
    <w:rsid w:val="00670836"/>
    <w:rsid w:val="00715DD1"/>
    <w:rsid w:val="00734102"/>
    <w:rsid w:val="00744AF1"/>
    <w:rsid w:val="00766C95"/>
    <w:rsid w:val="007721EE"/>
    <w:rsid w:val="007A5747"/>
    <w:rsid w:val="007D38B9"/>
    <w:rsid w:val="008A18F9"/>
    <w:rsid w:val="008C60CE"/>
    <w:rsid w:val="009A7176"/>
    <w:rsid w:val="00A35F3A"/>
    <w:rsid w:val="00A63762"/>
    <w:rsid w:val="00A80DED"/>
    <w:rsid w:val="00AB1ECB"/>
    <w:rsid w:val="00BC42ED"/>
    <w:rsid w:val="00BE7FBA"/>
    <w:rsid w:val="00C35EAB"/>
    <w:rsid w:val="00C83F9C"/>
    <w:rsid w:val="00CC392E"/>
    <w:rsid w:val="00D35FA3"/>
    <w:rsid w:val="00D67CD7"/>
    <w:rsid w:val="00DB56AE"/>
    <w:rsid w:val="00DC61DE"/>
    <w:rsid w:val="00E3738C"/>
    <w:rsid w:val="00E651C6"/>
    <w:rsid w:val="00EA4F73"/>
    <w:rsid w:val="00ED52F3"/>
    <w:rsid w:val="00EF11A5"/>
    <w:rsid w:val="00F473CD"/>
    <w:rsid w:val="00F53B36"/>
    <w:rsid w:val="00F835BA"/>
    <w:rsid w:val="00F85A39"/>
    <w:rsid w:val="00F91926"/>
    <w:rsid w:val="017973E7"/>
    <w:rsid w:val="228719E2"/>
    <w:rsid w:val="2DC1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E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7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79A8"/>
  </w:style>
  <w:style w:type="character" w:customStyle="1" w:styleId="normaltextrun">
    <w:name w:val="normaltextrun"/>
    <w:basedOn w:val="DefaultParagraphFont"/>
    <w:rsid w:val="004879A8"/>
  </w:style>
  <w:style w:type="character" w:customStyle="1" w:styleId="superscript">
    <w:name w:val="superscript"/>
    <w:basedOn w:val="DefaultParagraphFont"/>
    <w:rsid w:val="004879A8"/>
  </w:style>
  <w:style w:type="character" w:customStyle="1" w:styleId="pagebreaktextspan">
    <w:name w:val="pagebreaktextspan"/>
    <w:basedOn w:val="DefaultParagraphFont"/>
    <w:rsid w:val="004879A8"/>
  </w:style>
  <w:style w:type="paragraph" w:styleId="Header">
    <w:name w:val="header"/>
    <w:basedOn w:val="Normal"/>
    <w:link w:val="HeaderChar"/>
    <w:uiPriority w:val="99"/>
    <w:unhideWhenUsed/>
    <w:rsid w:val="0048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A8"/>
  </w:style>
  <w:style w:type="paragraph" w:styleId="Footer">
    <w:name w:val="footer"/>
    <w:basedOn w:val="Normal"/>
    <w:link w:val="FooterChar"/>
    <w:uiPriority w:val="99"/>
    <w:unhideWhenUsed/>
    <w:rsid w:val="0048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A8"/>
  </w:style>
  <w:style w:type="character" w:styleId="PageNumber">
    <w:name w:val="page number"/>
    <w:basedOn w:val="DefaultParagraphFont"/>
    <w:rsid w:val="00D35FA3"/>
  </w:style>
  <w:style w:type="paragraph" w:styleId="ListParagraph">
    <w:name w:val="List Paragraph"/>
    <w:basedOn w:val="Normal"/>
    <w:uiPriority w:val="34"/>
    <w:qFormat/>
    <w:rsid w:val="00DB56A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FootnoteTextChar"/>
    <w:unhideWhenUsed/>
    <w:rsid w:val="00A35F3A"/>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A35F3A"/>
    <w:rPr>
      <w:sz w:val="20"/>
      <w:szCs w:val="20"/>
    </w:rPr>
  </w:style>
  <w:style w:type="character" w:styleId="FootnoteReference">
    <w:name w:val="footnote reference"/>
    <w:basedOn w:val="DefaultParagraphFont"/>
    <w:uiPriority w:val="99"/>
    <w:semiHidden/>
    <w:unhideWhenUsed/>
    <w:rsid w:val="00A35F3A"/>
    <w:rPr>
      <w:vertAlign w:val="superscript"/>
    </w:rPr>
  </w:style>
  <w:style w:type="paragraph" w:styleId="List">
    <w:name w:val="List"/>
    <w:aliases w:val="List Paragraph1,Párrafo de lista1,List Paragraph11,Colorful List - Accent 11,List Paragraph111,Parragrap,Superíndice,Dot pt,No Spacing1,List Paragraph Char Char Char,Indicator Text,Numbered Para 1,4 Párrafo de lista,Figuras,DH1,4 Párrafo de l,Bull"/>
    <w:basedOn w:val="Normal"/>
    <w:link w:val="ListChar"/>
    <w:uiPriority w:val="99"/>
    <w:rsid w:val="00C35E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Cambria" w:eastAsia="Arial Unicode MS" w:hAnsi="Cambria" w:cs="Cambria"/>
      <w:color w:val="000000"/>
      <w:sz w:val="24"/>
      <w:szCs w:val="24"/>
      <w:u w:color="000000"/>
      <w:lang w:eastAsia="es-ES"/>
    </w:rPr>
  </w:style>
  <w:style w:type="character" w:customStyle="1" w:styleId="ListChar">
    <w:name w:val="List Char"/>
    <w:aliases w:val="List Paragraph1 Char,Párrafo de lista1 Char,List Paragraph11 Char,Colorful List - Accent 11 Char,List Paragraph111 Char,Parragrap Char,Superíndice Char,Dot pt Char,No Spacing1 Char,List Paragraph Char Char Char Char,Indicator Text Char"/>
    <w:basedOn w:val="DefaultParagraphFont"/>
    <w:link w:val="List"/>
    <w:uiPriority w:val="99"/>
    <w:locked/>
    <w:rsid w:val="00C35EAB"/>
    <w:rPr>
      <w:rFonts w:ascii="Cambria" w:eastAsia="Arial Unicode MS" w:hAnsi="Cambria" w:cs="Cambria"/>
      <w:color w:val="000000"/>
      <w:sz w:val="24"/>
      <w:szCs w:val="24"/>
      <w:u w:color="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078523">
      <w:bodyDiv w:val="1"/>
      <w:marLeft w:val="0"/>
      <w:marRight w:val="0"/>
      <w:marTop w:val="0"/>
      <w:marBottom w:val="0"/>
      <w:divBdr>
        <w:top w:val="none" w:sz="0" w:space="0" w:color="auto"/>
        <w:left w:val="none" w:sz="0" w:space="0" w:color="auto"/>
        <w:bottom w:val="none" w:sz="0" w:space="0" w:color="auto"/>
        <w:right w:val="none" w:sz="0" w:space="0" w:color="auto"/>
      </w:divBdr>
      <w:divsChild>
        <w:div w:id="1055197527">
          <w:marLeft w:val="0"/>
          <w:marRight w:val="0"/>
          <w:marTop w:val="0"/>
          <w:marBottom w:val="0"/>
          <w:divBdr>
            <w:top w:val="none" w:sz="0" w:space="0" w:color="auto"/>
            <w:left w:val="none" w:sz="0" w:space="0" w:color="auto"/>
            <w:bottom w:val="none" w:sz="0" w:space="0" w:color="auto"/>
            <w:right w:val="none" w:sz="0" w:space="0" w:color="auto"/>
          </w:divBdr>
        </w:div>
        <w:div w:id="1289318301">
          <w:marLeft w:val="0"/>
          <w:marRight w:val="0"/>
          <w:marTop w:val="0"/>
          <w:marBottom w:val="0"/>
          <w:divBdr>
            <w:top w:val="none" w:sz="0" w:space="0" w:color="auto"/>
            <w:left w:val="none" w:sz="0" w:space="0" w:color="auto"/>
            <w:bottom w:val="none" w:sz="0" w:space="0" w:color="auto"/>
            <w:right w:val="none" w:sz="0" w:space="0" w:color="auto"/>
          </w:divBdr>
        </w:div>
        <w:div w:id="58793535">
          <w:marLeft w:val="0"/>
          <w:marRight w:val="0"/>
          <w:marTop w:val="0"/>
          <w:marBottom w:val="0"/>
          <w:divBdr>
            <w:top w:val="none" w:sz="0" w:space="0" w:color="auto"/>
            <w:left w:val="none" w:sz="0" w:space="0" w:color="auto"/>
            <w:bottom w:val="none" w:sz="0" w:space="0" w:color="auto"/>
            <w:right w:val="none" w:sz="0" w:space="0" w:color="auto"/>
          </w:divBdr>
        </w:div>
        <w:div w:id="1615482082">
          <w:marLeft w:val="0"/>
          <w:marRight w:val="0"/>
          <w:marTop w:val="0"/>
          <w:marBottom w:val="0"/>
          <w:divBdr>
            <w:top w:val="none" w:sz="0" w:space="0" w:color="auto"/>
            <w:left w:val="none" w:sz="0" w:space="0" w:color="auto"/>
            <w:bottom w:val="none" w:sz="0" w:space="0" w:color="auto"/>
            <w:right w:val="none" w:sz="0" w:space="0" w:color="auto"/>
          </w:divBdr>
        </w:div>
        <w:div w:id="440148827">
          <w:marLeft w:val="0"/>
          <w:marRight w:val="0"/>
          <w:marTop w:val="0"/>
          <w:marBottom w:val="0"/>
          <w:divBdr>
            <w:top w:val="none" w:sz="0" w:space="0" w:color="auto"/>
            <w:left w:val="none" w:sz="0" w:space="0" w:color="auto"/>
            <w:bottom w:val="none" w:sz="0" w:space="0" w:color="auto"/>
            <w:right w:val="none" w:sz="0" w:space="0" w:color="auto"/>
          </w:divBdr>
        </w:div>
        <w:div w:id="1878077458">
          <w:marLeft w:val="0"/>
          <w:marRight w:val="0"/>
          <w:marTop w:val="0"/>
          <w:marBottom w:val="0"/>
          <w:divBdr>
            <w:top w:val="none" w:sz="0" w:space="0" w:color="auto"/>
            <w:left w:val="none" w:sz="0" w:space="0" w:color="auto"/>
            <w:bottom w:val="none" w:sz="0" w:space="0" w:color="auto"/>
            <w:right w:val="none" w:sz="0" w:space="0" w:color="auto"/>
          </w:divBdr>
        </w:div>
        <w:div w:id="1090470970">
          <w:marLeft w:val="0"/>
          <w:marRight w:val="0"/>
          <w:marTop w:val="0"/>
          <w:marBottom w:val="0"/>
          <w:divBdr>
            <w:top w:val="none" w:sz="0" w:space="0" w:color="auto"/>
            <w:left w:val="none" w:sz="0" w:space="0" w:color="auto"/>
            <w:bottom w:val="none" w:sz="0" w:space="0" w:color="auto"/>
            <w:right w:val="none" w:sz="0" w:space="0" w:color="auto"/>
          </w:divBdr>
        </w:div>
        <w:div w:id="337390230">
          <w:marLeft w:val="0"/>
          <w:marRight w:val="0"/>
          <w:marTop w:val="0"/>
          <w:marBottom w:val="0"/>
          <w:divBdr>
            <w:top w:val="none" w:sz="0" w:space="0" w:color="auto"/>
            <w:left w:val="none" w:sz="0" w:space="0" w:color="auto"/>
            <w:bottom w:val="none" w:sz="0" w:space="0" w:color="auto"/>
            <w:right w:val="none" w:sz="0" w:space="0" w:color="auto"/>
          </w:divBdr>
        </w:div>
        <w:div w:id="1181508420">
          <w:marLeft w:val="0"/>
          <w:marRight w:val="0"/>
          <w:marTop w:val="0"/>
          <w:marBottom w:val="0"/>
          <w:divBdr>
            <w:top w:val="none" w:sz="0" w:space="0" w:color="auto"/>
            <w:left w:val="none" w:sz="0" w:space="0" w:color="auto"/>
            <w:bottom w:val="none" w:sz="0" w:space="0" w:color="auto"/>
            <w:right w:val="none" w:sz="0" w:space="0" w:color="auto"/>
          </w:divBdr>
        </w:div>
        <w:div w:id="1420175328">
          <w:marLeft w:val="0"/>
          <w:marRight w:val="0"/>
          <w:marTop w:val="0"/>
          <w:marBottom w:val="0"/>
          <w:divBdr>
            <w:top w:val="none" w:sz="0" w:space="0" w:color="auto"/>
            <w:left w:val="none" w:sz="0" w:space="0" w:color="auto"/>
            <w:bottom w:val="none" w:sz="0" w:space="0" w:color="auto"/>
            <w:right w:val="none" w:sz="0" w:space="0" w:color="auto"/>
          </w:divBdr>
        </w:div>
        <w:div w:id="1148398370">
          <w:marLeft w:val="0"/>
          <w:marRight w:val="0"/>
          <w:marTop w:val="0"/>
          <w:marBottom w:val="0"/>
          <w:divBdr>
            <w:top w:val="none" w:sz="0" w:space="0" w:color="auto"/>
            <w:left w:val="none" w:sz="0" w:space="0" w:color="auto"/>
            <w:bottom w:val="none" w:sz="0" w:space="0" w:color="auto"/>
            <w:right w:val="none" w:sz="0" w:space="0" w:color="auto"/>
          </w:divBdr>
        </w:div>
      </w:divsChild>
    </w:div>
    <w:div w:id="1592855183">
      <w:bodyDiv w:val="1"/>
      <w:marLeft w:val="0"/>
      <w:marRight w:val="0"/>
      <w:marTop w:val="0"/>
      <w:marBottom w:val="0"/>
      <w:divBdr>
        <w:top w:val="none" w:sz="0" w:space="0" w:color="auto"/>
        <w:left w:val="none" w:sz="0" w:space="0" w:color="auto"/>
        <w:bottom w:val="none" w:sz="0" w:space="0" w:color="auto"/>
        <w:right w:val="none" w:sz="0" w:space="0" w:color="auto"/>
      </w:divBdr>
      <w:divsChild>
        <w:div w:id="157041924">
          <w:marLeft w:val="0"/>
          <w:marRight w:val="0"/>
          <w:marTop w:val="0"/>
          <w:marBottom w:val="0"/>
          <w:divBdr>
            <w:top w:val="none" w:sz="0" w:space="0" w:color="auto"/>
            <w:left w:val="none" w:sz="0" w:space="0" w:color="auto"/>
            <w:bottom w:val="none" w:sz="0" w:space="0" w:color="auto"/>
            <w:right w:val="none" w:sz="0" w:space="0" w:color="auto"/>
          </w:divBdr>
        </w:div>
        <w:div w:id="1155797687">
          <w:marLeft w:val="0"/>
          <w:marRight w:val="0"/>
          <w:marTop w:val="0"/>
          <w:marBottom w:val="0"/>
          <w:divBdr>
            <w:top w:val="none" w:sz="0" w:space="0" w:color="auto"/>
            <w:left w:val="none" w:sz="0" w:space="0" w:color="auto"/>
            <w:bottom w:val="none" w:sz="0" w:space="0" w:color="auto"/>
            <w:right w:val="none" w:sz="0" w:space="0" w:color="auto"/>
          </w:divBdr>
        </w:div>
        <w:div w:id="359623227">
          <w:marLeft w:val="0"/>
          <w:marRight w:val="0"/>
          <w:marTop w:val="0"/>
          <w:marBottom w:val="0"/>
          <w:divBdr>
            <w:top w:val="none" w:sz="0" w:space="0" w:color="auto"/>
            <w:left w:val="none" w:sz="0" w:space="0" w:color="auto"/>
            <w:bottom w:val="none" w:sz="0" w:space="0" w:color="auto"/>
            <w:right w:val="none" w:sz="0" w:space="0" w:color="auto"/>
          </w:divBdr>
        </w:div>
        <w:div w:id="2073383883">
          <w:marLeft w:val="0"/>
          <w:marRight w:val="0"/>
          <w:marTop w:val="0"/>
          <w:marBottom w:val="0"/>
          <w:divBdr>
            <w:top w:val="none" w:sz="0" w:space="0" w:color="auto"/>
            <w:left w:val="none" w:sz="0" w:space="0" w:color="auto"/>
            <w:bottom w:val="none" w:sz="0" w:space="0" w:color="auto"/>
            <w:right w:val="none" w:sz="0" w:space="0" w:color="auto"/>
          </w:divBdr>
        </w:div>
        <w:div w:id="892042613">
          <w:marLeft w:val="0"/>
          <w:marRight w:val="0"/>
          <w:marTop w:val="0"/>
          <w:marBottom w:val="0"/>
          <w:divBdr>
            <w:top w:val="none" w:sz="0" w:space="0" w:color="auto"/>
            <w:left w:val="none" w:sz="0" w:space="0" w:color="auto"/>
            <w:bottom w:val="none" w:sz="0" w:space="0" w:color="auto"/>
            <w:right w:val="none" w:sz="0" w:space="0" w:color="auto"/>
          </w:divBdr>
        </w:div>
        <w:div w:id="805510370">
          <w:marLeft w:val="0"/>
          <w:marRight w:val="0"/>
          <w:marTop w:val="0"/>
          <w:marBottom w:val="0"/>
          <w:divBdr>
            <w:top w:val="none" w:sz="0" w:space="0" w:color="auto"/>
            <w:left w:val="none" w:sz="0" w:space="0" w:color="auto"/>
            <w:bottom w:val="none" w:sz="0" w:space="0" w:color="auto"/>
            <w:right w:val="none" w:sz="0" w:space="0" w:color="auto"/>
          </w:divBdr>
          <w:divsChild>
            <w:div w:id="377821236">
              <w:marLeft w:val="0"/>
              <w:marRight w:val="0"/>
              <w:marTop w:val="0"/>
              <w:marBottom w:val="0"/>
              <w:divBdr>
                <w:top w:val="none" w:sz="0" w:space="0" w:color="auto"/>
                <w:left w:val="none" w:sz="0" w:space="0" w:color="auto"/>
                <w:bottom w:val="none" w:sz="0" w:space="0" w:color="auto"/>
                <w:right w:val="none" w:sz="0" w:space="0" w:color="auto"/>
              </w:divBdr>
            </w:div>
            <w:div w:id="78645810">
              <w:marLeft w:val="0"/>
              <w:marRight w:val="0"/>
              <w:marTop w:val="0"/>
              <w:marBottom w:val="0"/>
              <w:divBdr>
                <w:top w:val="none" w:sz="0" w:space="0" w:color="auto"/>
                <w:left w:val="none" w:sz="0" w:space="0" w:color="auto"/>
                <w:bottom w:val="none" w:sz="0" w:space="0" w:color="auto"/>
                <w:right w:val="none" w:sz="0" w:space="0" w:color="auto"/>
              </w:divBdr>
            </w:div>
            <w:div w:id="719012705">
              <w:marLeft w:val="0"/>
              <w:marRight w:val="0"/>
              <w:marTop w:val="0"/>
              <w:marBottom w:val="0"/>
              <w:divBdr>
                <w:top w:val="none" w:sz="0" w:space="0" w:color="auto"/>
                <w:left w:val="none" w:sz="0" w:space="0" w:color="auto"/>
                <w:bottom w:val="none" w:sz="0" w:space="0" w:color="auto"/>
                <w:right w:val="none" w:sz="0" w:space="0" w:color="auto"/>
              </w:divBdr>
            </w:div>
            <w:div w:id="256721419">
              <w:marLeft w:val="0"/>
              <w:marRight w:val="0"/>
              <w:marTop w:val="0"/>
              <w:marBottom w:val="0"/>
              <w:divBdr>
                <w:top w:val="none" w:sz="0" w:space="0" w:color="auto"/>
                <w:left w:val="none" w:sz="0" w:space="0" w:color="auto"/>
                <w:bottom w:val="none" w:sz="0" w:space="0" w:color="auto"/>
                <w:right w:val="none" w:sz="0" w:space="0" w:color="auto"/>
              </w:divBdr>
            </w:div>
            <w:div w:id="754476821">
              <w:marLeft w:val="0"/>
              <w:marRight w:val="0"/>
              <w:marTop w:val="0"/>
              <w:marBottom w:val="0"/>
              <w:divBdr>
                <w:top w:val="none" w:sz="0" w:space="0" w:color="auto"/>
                <w:left w:val="none" w:sz="0" w:space="0" w:color="auto"/>
                <w:bottom w:val="none" w:sz="0" w:space="0" w:color="auto"/>
                <w:right w:val="none" w:sz="0" w:space="0" w:color="auto"/>
              </w:divBdr>
            </w:div>
          </w:divsChild>
        </w:div>
        <w:div w:id="1756586656">
          <w:marLeft w:val="0"/>
          <w:marRight w:val="0"/>
          <w:marTop w:val="0"/>
          <w:marBottom w:val="0"/>
          <w:divBdr>
            <w:top w:val="none" w:sz="0" w:space="0" w:color="auto"/>
            <w:left w:val="none" w:sz="0" w:space="0" w:color="auto"/>
            <w:bottom w:val="none" w:sz="0" w:space="0" w:color="auto"/>
            <w:right w:val="none" w:sz="0" w:space="0" w:color="auto"/>
          </w:divBdr>
          <w:divsChild>
            <w:div w:id="607783224">
              <w:marLeft w:val="0"/>
              <w:marRight w:val="0"/>
              <w:marTop w:val="0"/>
              <w:marBottom w:val="0"/>
              <w:divBdr>
                <w:top w:val="none" w:sz="0" w:space="0" w:color="auto"/>
                <w:left w:val="none" w:sz="0" w:space="0" w:color="auto"/>
                <w:bottom w:val="none" w:sz="0" w:space="0" w:color="auto"/>
                <w:right w:val="none" w:sz="0" w:space="0" w:color="auto"/>
              </w:divBdr>
            </w:div>
            <w:div w:id="997222360">
              <w:marLeft w:val="0"/>
              <w:marRight w:val="0"/>
              <w:marTop w:val="0"/>
              <w:marBottom w:val="0"/>
              <w:divBdr>
                <w:top w:val="none" w:sz="0" w:space="0" w:color="auto"/>
                <w:left w:val="none" w:sz="0" w:space="0" w:color="auto"/>
                <w:bottom w:val="none" w:sz="0" w:space="0" w:color="auto"/>
                <w:right w:val="none" w:sz="0" w:space="0" w:color="auto"/>
              </w:divBdr>
            </w:div>
            <w:div w:id="2089880588">
              <w:marLeft w:val="0"/>
              <w:marRight w:val="0"/>
              <w:marTop w:val="0"/>
              <w:marBottom w:val="0"/>
              <w:divBdr>
                <w:top w:val="none" w:sz="0" w:space="0" w:color="auto"/>
                <w:left w:val="none" w:sz="0" w:space="0" w:color="auto"/>
                <w:bottom w:val="none" w:sz="0" w:space="0" w:color="auto"/>
                <w:right w:val="none" w:sz="0" w:space="0" w:color="auto"/>
              </w:divBdr>
            </w:div>
            <w:div w:id="958292686">
              <w:marLeft w:val="0"/>
              <w:marRight w:val="0"/>
              <w:marTop w:val="0"/>
              <w:marBottom w:val="0"/>
              <w:divBdr>
                <w:top w:val="none" w:sz="0" w:space="0" w:color="auto"/>
                <w:left w:val="none" w:sz="0" w:space="0" w:color="auto"/>
                <w:bottom w:val="none" w:sz="0" w:space="0" w:color="auto"/>
                <w:right w:val="none" w:sz="0" w:space="0" w:color="auto"/>
              </w:divBdr>
            </w:div>
            <w:div w:id="1271627401">
              <w:marLeft w:val="0"/>
              <w:marRight w:val="0"/>
              <w:marTop w:val="0"/>
              <w:marBottom w:val="0"/>
              <w:divBdr>
                <w:top w:val="none" w:sz="0" w:space="0" w:color="auto"/>
                <w:left w:val="none" w:sz="0" w:space="0" w:color="auto"/>
                <w:bottom w:val="none" w:sz="0" w:space="0" w:color="auto"/>
                <w:right w:val="none" w:sz="0" w:space="0" w:color="auto"/>
              </w:divBdr>
            </w:div>
          </w:divsChild>
        </w:div>
        <w:div w:id="1771269908">
          <w:marLeft w:val="0"/>
          <w:marRight w:val="0"/>
          <w:marTop w:val="0"/>
          <w:marBottom w:val="0"/>
          <w:divBdr>
            <w:top w:val="none" w:sz="0" w:space="0" w:color="auto"/>
            <w:left w:val="none" w:sz="0" w:space="0" w:color="auto"/>
            <w:bottom w:val="none" w:sz="0" w:space="0" w:color="auto"/>
            <w:right w:val="none" w:sz="0" w:space="0" w:color="auto"/>
          </w:divBdr>
          <w:divsChild>
            <w:div w:id="704449127">
              <w:marLeft w:val="0"/>
              <w:marRight w:val="0"/>
              <w:marTop w:val="0"/>
              <w:marBottom w:val="0"/>
              <w:divBdr>
                <w:top w:val="none" w:sz="0" w:space="0" w:color="auto"/>
                <w:left w:val="none" w:sz="0" w:space="0" w:color="auto"/>
                <w:bottom w:val="none" w:sz="0" w:space="0" w:color="auto"/>
                <w:right w:val="none" w:sz="0" w:space="0" w:color="auto"/>
              </w:divBdr>
            </w:div>
            <w:div w:id="1289824668">
              <w:marLeft w:val="0"/>
              <w:marRight w:val="0"/>
              <w:marTop w:val="0"/>
              <w:marBottom w:val="0"/>
              <w:divBdr>
                <w:top w:val="none" w:sz="0" w:space="0" w:color="auto"/>
                <w:left w:val="none" w:sz="0" w:space="0" w:color="auto"/>
                <w:bottom w:val="none" w:sz="0" w:space="0" w:color="auto"/>
                <w:right w:val="none" w:sz="0" w:space="0" w:color="auto"/>
              </w:divBdr>
            </w:div>
            <w:div w:id="1201237684">
              <w:marLeft w:val="0"/>
              <w:marRight w:val="0"/>
              <w:marTop w:val="0"/>
              <w:marBottom w:val="0"/>
              <w:divBdr>
                <w:top w:val="none" w:sz="0" w:space="0" w:color="auto"/>
                <w:left w:val="none" w:sz="0" w:space="0" w:color="auto"/>
                <w:bottom w:val="none" w:sz="0" w:space="0" w:color="auto"/>
                <w:right w:val="none" w:sz="0" w:space="0" w:color="auto"/>
              </w:divBdr>
            </w:div>
            <w:div w:id="575289281">
              <w:marLeft w:val="0"/>
              <w:marRight w:val="0"/>
              <w:marTop w:val="0"/>
              <w:marBottom w:val="0"/>
              <w:divBdr>
                <w:top w:val="none" w:sz="0" w:space="0" w:color="auto"/>
                <w:left w:val="none" w:sz="0" w:space="0" w:color="auto"/>
                <w:bottom w:val="none" w:sz="0" w:space="0" w:color="auto"/>
                <w:right w:val="none" w:sz="0" w:space="0" w:color="auto"/>
              </w:divBdr>
            </w:div>
            <w:div w:id="283003989">
              <w:marLeft w:val="0"/>
              <w:marRight w:val="0"/>
              <w:marTop w:val="0"/>
              <w:marBottom w:val="0"/>
              <w:divBdr>
                <w:top w:val="none" w:sz="0" w:space="0" w:color="auto"/>
                <w:left w:val="none" w:sz="0" w:space="0" w:color="auto"/>
                <w:bottom w:val="none" w:sz="0" w:space="0" w:color="auto"/>
                <w:right w:val="none" w:sz="0" w:space="0" w:color="auto"/>
              </w:divBdr>
            </w:div>
          </w:divsChild>
        </w:div>
        <w:div w:id="52507343">
          <w:marLeft w:val="0"/>
          <w:marRight w:val="0"/>
          <w:marTop w:val="0"/>
          <w:marBottom w:val="0"/>
          <w:divBdr>
            <w:top w:val="none" w:sz="0" w:space="0" w:color="auto"/>
            <w:left w:val="none" w:sz="0" w:space="0" w:color="auto"/>
            <w:bottom w:val="none" w:sz="0" w:space="0" w:color="auto"/>
            <w:right w:val="none" w:sz="0" w:space="0" w:color="auto"/>
          </w:divBdr>
        </w:div>
        <w:div w:id="1159151429">
          <w:marLeft w:val="0"/>
          <w:marRight w:val="0"/>
          <w:marTop w:val="0"/>
          <w:marBottom w:val="0"/>
          <w:divBdr>
            <w:top w:val="none" w:sz="0" w:space="0" w:color="auto"/>
            <w:left w:val="none" w:sz="0" w:space="0" w:color="auto"/>
            <w:bottom w:val="none" w:sz="0" w:space="0" w:color="auto"/>
            <w:right w:val="none" w:sz="0" w:space="0" w:color="auto"/>
          </w:divBdr>
        </w:div>
        <w:div w:id="1356542357">
          <w:marLeft w:val="0"/>
          <w:marRight w:val="0"/>
          <w:marTop w:val="0"/>
          <w:marBottom w:val="0"/>
          <w:divBdr>
            <w:top w:val="none" w:sz="0" w:space="0" w:color="auto"/>
            <w:left w:val="none" w:sz="0" w:space="0" w:color="auto"/>
            <w:bottom w:val="none" w:sz="0" w:space="0" w:color="auto"/>
            <w:right w:val="none" w:sz="0" w:space="0" w:color="auto"/>
          </w:divBdr>
        </w:div>
        <w:div w:id="874776006">
          <w:marLeft w:val="0"/>
          <w:marRight w:val="0"/>
          <w:marTop w:val="0"/>
          <w:marBottom w:val="0"/>
          <w:divBdr>
            <w:top w:val="none" w:sz="0" w:space="0" w:color="auto"/>
            <w:left w:val="none" w:sz="0" w:space="0" w:color="auto"/>
            <w:bottom w:val="none" w:sz="0" w:space="0" w:color="auto"/>
            <w:right w:val="none" w:sz="0" w:space="0" w:color="auto"/>
          </w:divBdr>
        </w:div>
        <w:div w:id="46803828">
          <w:marLeft w:val="0"/>
          <w:marRight w:val="0"/>
          <w:marTop w:val="0"/>
          <w:marBottom w:val="0"/>
          <w:divBdr>
            <w:top w:val="none" w:sz="0" w:space="0" w:color="auto"/>
            <w:left w:val="none" w:sz="0" w:space="0" w:color="auto"/>
            <w:bottom w:val="none" w:sz="0" w:space="0" w:color="auto"/>
            <w:right w:val="none" w:sz="0" w:space="0" w:color="auto"/>
          </w:divBdr>
        </w:div>
        <w:div w:id="1557934497">
          <w:marLeft w:val="0"/>
          <w:marRight w:val="0"/>
          <w:marTop w:val="0"/>
          <w:marBottom w:val="0"/>
          <w:divBdr>
            <w:top w:val="none" w:sz="0" w:space="0" w:color="auto"/>
            <w:left w:val="none" w:sz="0" w:space="0" w:color="auto"/>
            <w:bottom w:val="none" w:sz="0" w:space="0" w:color="auto"/>
            <w:right w:val="none" w:sz="0" w:space="0" w:color="auto"/>
          </w:divBdr>
          <w:divsChild>
            <w:div w:id="68693485">
              <w:marLeft w:val="0"/>
              <w:marRight w:val="0"/>
              <w:marTop w:val="0"/>
              <w:marBottom w:val="0"/>
              <w:divBdr>
                <w:top w:val="none" w:sz="0" w:space="0" w:color="auto"/>
                <w:left w:val="none" w:sz="0" w:space="0" w:color="auto"/>
                <w:bottom w:val="none" w:sz="0" w:space="0" w:color="auto"/>
                <w:right w:val="none" w:sz="0" w:space="0" w:color="auto"/>
              </w:divBdr>
            </w:div>
            <w:div w:id="1913276064">
              <w:marLeft w:val="0"/>
              <w:marRight w:val="0"/>
              <w:marTop w:val="0"/>
              <w:marBottom w:val="0"/>
              <w:divBdr>
                <w:top w:val="none" w:sz="0" w:space="0" w:color="auto"/>
                <w:left w:val="none" w:sz="0" w:space="0" w:color="auto"/>
                <w:bottom w:val="none" w:sz="0" w:space="0" w:color="auto"/>
                <w:right w:val="none" w:sz="0" w:space="0" w:color="auto"/>
              </w:divBdr>
            </w:div>
            <w:div w:id="2025548566">
              <w:marLeft w:val="0"/>
              <w:marRight w:val="0"/>
              <w:marTop w:val="0"/>
              <w:marBottom w:val="0"/>
              <w:divBdr>
                <w:top w:val="none" w:sz="0" w:space="0" w:color="auto"/>
                <w:left w:val="none" w:sz="0" w:space="0" w:color="auto"/>
                <w:bottom w:val="none" w:sz="0" w:space="0" w:color="auto"/>
                <w:right w:val="none" w:sz="0" w:space="0" w:color="auto"/>
              </w:divBdr>
            </w:div>
            <w:div w:id="1123768567">
              <w:marLeft w:val="0"/>
              <w:marRight w:val="0"/>
              <w:marTop w:val="0"/>
              <w:marBottom w:val="0"/>
              <w:divBdr>
                <w:top w:val="none" w:sz="0" w:space="0" w:color="auto"/>
                <w:left w:val="none" w:sz="0" w:space="0" w:color="auto"/>
                <w:bottom w:val="none" w:sz="0" w:space="0" w:color="auto"/>
                <w:right w:val="none" w:sz="0" w:space="0" w:color="auto"/>
              </w:divBdr>
            </w:div>
            <w:div w:id="1237089595">
              <w:marLeft w:val="0"/>
              <w:marRight w:val="0"/>
              <w:marTop w:val="0"/>
              <w:marBottom w:val="0"/>
              <w:divBdr>
                <w:top w:val="none" w:sz="0" w:space="0" w:color="auto"/>
                <w:left w:val="none" w:sz="0" w:space="0" w:color="auto"/>
                <w:bottom w:val="none" w:sz="0" w:space="0" w:color="auto"/>
                <w:right w:val="none" w:sz="0" w:space="0" w:color="auto"/>
              </w:divBdr>
            </w:div>
          </w:divsChild>
        </w:div>
        <w:div w:id="234168046">
          <w:marLeft w:val="0"/>
          <w:marRight w:val="0"/>
          <w:marTop w:val="0"/>
          <w:marBottom w:val="0"/>
          <w:divBdr>
            <w:top w:val="none" w:sz="0" w:space="0" w:color="auto"/>
            <w:left w:val="none" w:sz="0" w:space="0" w:color="auto"/>
            <w:bottom w:val="none" w:sz="0" w:space="0" w:color="auto"/>
            <w:right w:val="none" w:sz="0" w:space="0" w:color="auto"/>
          </w:divBdr>
          <w:divsChild>
            <w:div w:id="4064116">
              <w:marLeft w:val="0"/>
              <w:marRight w:val="0"/>
              <w:marTop w:val="0"/>
              <w:marBottom w:val="0"/>
              <w:divBdr>
                <w:top w:val="none" w:sz="0" w:space="0" w:color="auto"/>
                <w:left w:val="none" w:sz="0" w:space="0" w:color="auto"/>
                <w:bottom w:val="none" w:sz="0" w:space="0" w:color="auto"/>
                <w:right w:val="none" w:sz="0" w:space="0" w:color="auto"/>
              </w:divBdr>
            </w:div>
            <w:div w:id="104352846">
              <w:marLeft w:val="0"/>
              <w:marRight w:val="0"/>
              <w:marTop w:val="0"/>
              <w:marBottom w:val="0"/>
              <w:divBdr>
                <w:top w:val="none" w:sz="0" w:space="0" w:color="auto"/>
                <w:left w:val="none" w:sz="0" w:space="0" w:color="auto"/>
                <w:bottom w:val="none" w:sz="0" w:space="0" w:color="auto"/>
                <w:right w:val="none" w:sz="0" w:space="0" w:color="auto"/>
              </w:divBdr>
            </w:div>
            <w:div w:id="1910455522">
              <w:marLeft w:val="0"/>
              <w:marRight w:val="0"/>
              <w:marTop w:val="0"/>
              <w:marBottom w:val="0"/>
              <w:divBdr>
                <w:top w:val="none" w:sz="0" w:space="0" w:color="auto"/>
                <w:left w:val="none" w:sz="0" w:space="0" w:color="auto"/>
                <w:bottom w:val="none" w:sz="0" w:space="0" w:color="auto"/>
                <w:right w:val="none" w:sz="0" w:space="0" w:color="auto"/>
              </w:divBdr>
            </w:div>
            <w:div w:id="1380738276">
              <w:marLeft w:val="0"/>
              <w:marRight w:val="0"/>
              <w:marTop w:val="0"/>
              <w:marBottom w:val="0"/>
              <w:divBdr>
                <w:top w:val="none" w:sz="0" w:space="0" w:color="auto"/>
                <w:left w:val="none" w:sz="0" w:space="0" w:color="auto"/>
                <w:bottom w:val="none" w:sz="0" w:space="0" w:color="auto"/>
                <w:right w:val="none" w:sz="0" w:space="0" w:color="auto"/>
              </w:divBdr>
            </w:div>
            <w:div w:id="927084454">
              <w:marLeft w:val="0"/>
              <w:marRight w:val="0"/>
              <w:marTop w:val="0"/>
              <w:marBottom w:val="0"/>
              <w:divBdr>
                <w:top w:val="none" w:sz="0" w:space="0" w:color="auto"/>
                <w:left w:val="none" w:sz="0" w:space="0" w:color="auto"/>
                <w:bottom w:val="none" w:sz="0" w:space="0" w:color="auto"/>
                <w:right w:val="none" w:sz="0" w:space="0" w:color="auto"/>
              </w:divBdr>
            </w:div>
          </w:divsChild>
        </w:div>
        <w:div w:id="1085494364">
          <w:marLeft w:val="0"/>
          <w:marRight w:val="0"/>
          <w:marTop w:val="0"/>
          <w:marBottom w:val="0"/>
          <w:divBdr>
            <w:top w:val="none" w:sz="0" w:space="0" w:color="auto"/>
            <w:left w:val="none" w:sz="0" w:space="0" w:color="auto"/>
            <w:bottom w:val="none" w:sz="0" w:space="0" w:color="auto"/>
            <w:right w:val="none" w:sz="0" w:space="0" w:color="auto"/>
          </w:divBdr>
          <w:divsChild>
            <w:div w:id="253175001">
              <w:marLeft w:val="0"/>
              <w:marRight w:val="0"/>
              <w:marTop w:val="0"/>
              <w:marBottom w:val="0"/>
              <w:divBdr>
                <w:top w:val="none" w:sz="0" w:space="0" w:color="auto"/>
                <w:left w:val="none" w:sz="0" w:space="0" w:color="auto"/>
                <w:bottom w:val="none" w:sz="0" w:space="0" w:color="auto"/>
                <w:right w:val="none" w:sz="0" w:space="0" w:color="auto"/>
              </w:divBdr>
            </w:div>
            <w:div w:id="953097451">
              <w:marLeft w:val="0"/>
              <w:marRight w:val="0"/>
              <w:marTop w:val="0"/>
              <w:marBottom w:val="0"/>
              <w:divBdr>
                <w:top w:val="none" w:sz="0" w:space="0" w:color="auto"/>
                <w:left w:val="none" w:sz="0" w:space="0" w:color="auto"/>
                <w:bottom w:val="none" w:sz="0" w:space="0" w:color="auto"/>
                <w:right w:val="none" w:sz="0" w:space="0" w:color="auto"/>
              </w:divBdr>
            </w:div>
            <w:div w:id="1938978009">
              <w:marLeft w:val="0"/>
              <w:marRight w:val="0"/>
              <w:marTop w:val="0"/>
              <w:marBottom w:val="0"/>
              <w:divBdr>
                <w:top w:val="none" w:sz="0" w:space="0" w:color="auto"/>
                <w:left w:val="none" w:sz="0" w:space="0" w:color="auto"/>
                <w:bottom w:val="none" w:sz="0" w:space="0" w:color="auto"/>
                <w:right w:val="none" w:sz="0" w:space="0" w:color="auto"/>
              </w:divBdr>
            </w:div>
            <w:div w:id="1339891701">
              <w:marLeft w:val="0"/>
              <w:marRight w:val="0"/>
              <w:marTop w:val="0"/>
              <w:marBottom w:val="0"/>
              <w:divBdr>
                <w:top w:val="none" w:sz="0" w:space="0" w:color="auto"/>
                <w:left w:val="none" w:sz="0" w:space="0" w:color="auto"/>
                <w:bottom w:val="none" w:sz="0" w:space="0" w:color="auto"/>
                <w:right w:val="none" w:sz="0" w:space="0" w:color="auto"/>
              </w:divBdr>
            </w:div>
            <w:div w:id="1046032386">
              <w:marLeft w:val="0"/>
              <w:marRight w:val="0"/>
              <w:marTop w:val="0"/>
              <w:marBottom w:val="0"/>
              <w:divBdr>
                <w:top w:val="none" w:sz="0" w:space="0" w:color="auto"/>
                <w:left w:val="none" w:sz="0" w:space="0" w:color="auto"/>
                <w:bottom w:val="none" w:sz="0" w:space="0" w:color="auto"/>
                <w:right w:val="none" w:sz="0" w:space="0" w:color="auto"/>
              </w:divBdr>
            </w:div>
          </w:divsChild>
        </w:div>
        <w:div w:id="1903371988">
          <w:marLeft w:val="0"/>
          <w:marRight w:val="0"/>
          <w:marTop w:val="0"/>
          <w:marBottom w:val="0"/>
          <w:divBdr>
            <w:top w:val="none" w:sz="0" w:space="0" w:color="auto"/>
            <w:left w:val="none" w:sz="0" w:space="0" w:color="auto"/>
            <w:bottom w:val="none" w:sz="0" w:space="0" w:color="auto"/>
            <w:right w:val="none" w:sz="0" w:space="0" w:color="auto"/>
          </w:divBdr>
          <w:divsChild>
            <w:div w:id="2120097154">
              <w:marLeft w:val="0"/>
              <w:marRight w:val="0"/>
              <w:marTop w:val="0"/>
              <w:marBottom w:val="0"/>
              <w:divBdr>
                <w:top w:val="none" w:sz="0" w:space="0" w:color="auto"/>
                <w:left w:val="none" w:sz="0" w:space="0" w:color="auto"/>
                <w:bottom w:val="none" w:sz="0" w:space="0" w:color="auto"/>
                <w:right w:val="none" w:sz="0" w:space="0" w:color="auto"/>
              </w:divBdr>
            </w:div>
            <w:div w:id="156044253">
              <w:marLeft w:val="0"/>
              <w:marRight w:val="0"/>
              <w:marTop w:val="0"/>
              <w:marBottom w:val="0"/>
              <w:divBdr>
                <w:top w:val="none" w:sz="0" w:space="0" w:color="auto"/>
                <w:left w:val="none" w:sz="0" w:space="0" w:color="auto"/>
                <w:bottom w:val="none" w:sz="0" w:space="0" w:color="auto"/>
                <w:right w:val="none" w:sz="0" w:space="0" w:color="auto"/>
              </w:divBdr>
            </w:div>
            <w:div w:id="765350713">
              <w:marLeft w:val="0"/>
              <w:marRight w:val="0"/>
              <w:marTop w:val="0"/>
              <w:marBottom w:val="0"/>
              <w:divBdr>
                <w:top w:val="none" w:sz="0" w:space="0" w:color="auto"/>
                <w:left w:val="none" w:sz="0" w:space="0" w:color="auto"/>
                <w:bottom w:val="none" w:sz="0" w:space="0" w:color="auto"/>
                <w:right w:val="none" w:sz="0" w:space="0" w:color="auto"/>
              </w:divBdr>
            </w:div>
            <w:div w:id="1692950327">
              <w:marLeft w:val="0"/>
              <w:marRight w:val="0"/>
              <w:marTop w:val="0"/>
              <w:marBottom w:val="0"/>
              <w:divBdr>
                <w:top w:val="none" w:sz="0" w:space="0" w:color="auto"/>
                <w:left w:val="none" w:sz="0" w:space="0" w:color="auto"/>
                <w:bottom w:val="none" w:sz="0" w:space="0" w:color="auto"/>
                <w:right w:val="none" w:sz="0" w:space="0" w:color="auto"/>
              </w:divBdr>
            </w:div>
            <w:div w:id="1808158502">
              <w:marLeft w:val="0"/>
              <w:marRight w:val="0"/>
              <w:marTop w:val="0"/>
              <w:marBottom w:val="0"/>
              <w:divBdr>
                <w:top w:val="none" w:sz="0" w:space="0" w:color="auto"/>
                <w:left w:val="none" w:sz="0" w:space="0" w:color="auto"/>
                <w:bottom w:val="none" w:sz="0" w:space="0" w:color="auto"/>
                <w:right w:val="none" w:sz="0" w:space="0" w:color="auto"/>
              </w:divBdr>
            </w:div>
          </w:divsChild>
        </w:div>
        <w:div w:id="278684932">
          <w:marLeft w:val="0"/>
          <w:marRight w:val="0"/>
          <w:marTop w:val="0"/>
          <w:marBottom w:val="0"/>
          <w:divBdr>
            <w:top w:val="none" w:sz="0" w:space="0" w:color="auto"/>
            <w:left w:val="none" w:sz="0" w:space="0" w:color="auto"/>
            <w:bottom w:val="none" w:sz="0" w:space="0" w:color="auto"/>
            <w:right w:val="none" w:sz="0" w:space="0" w:color="auto"/>
          </w:divBdr>
          <w:divsChild>
            <w:div w:id="334766513">
              <w:marLeft w:val="0"/>
              <w:marRight w:val="0"/>
              <w:marTop w:val="0"/>
              <w:marBottom w:val="0"/>
              <w:divBdr>
                <w:top w:val="none" w:sz="0" w:space="0" w:color="auto"/>
                <w:left w:val="none" w:sz="0" w:space="0" w:color="auto"/>
                <w:bottom w:val="none" w:sz="0" w:space="0" w:color="auto"/>
                <w:right w:val="none" w:sz="0" w:space="0" w:color="auto"/>
              </w:divBdr>
            </w:div>
            <w:div w:id="648635498">
              <w:marLeft w:val="0"/>
              <w:marRight w:val="0"/>
              <w:marTop w:val="0"/>
              <w:marBottom w:val="0"/>
              <w:divBdr>
                <w:top w:val="none" w:sz="0" w:space="0" w:color="auto"/>
                <w:left w:val="none" w:sz="0" w:space="0" w:color="auto"/>
                <w:bottom w:val="none" w:sz="0" w:space="0" w:color="auto"/>
                <w:right w:val="none" w:sz="0" w:space="0" w:color="auto"/>
              </w:divBdr>
            </w:div>
            <w:div w:id="2023513035">
              <w:marLeft w:val="0"/>
              <w:marRight w:val="0"/>
              <w:marTop w:val="0"/>
              <w:marBottom w:val="0"/>
              <w:divBdr>
                <w:top w:val="none" w:sz="0" w:space="0" w:color="auto"/>
                <w:left w:val="none" w:sz="0" w:space="0" w:color="auto"/>
                <w:bottom w:val="none" w:sz="0" w:space="0" w:color="auto"/>
                <w:right w:val="none" w:sz="0" w:space="0" w:color="auto"/>
              </w:divBdr>
            </w:div>
            <w:div w:id="639071232">
              <w:marLeft w:val="0"/>
              <w:marRight w:val="0"/>
              <w:marTop w:val="0"/>
              <w:marBottom w:val="0"/>
              <w:divBdr>
                <w:top w:val="none" w:sz="0" w:space="0" w:color="auto"/>
                <w:left w:val="none" w:sz="0" w:space="0" w:color="auto"/>
                <w:bottom w:val="none" w:sz="0" w:space="0" w:color="auto"/>
                <w:right w:val="none" w:sz="0" w:space="0" w:color="auto"/>
              </w:divBdr>
            </w:div>
            <w:div w:id="1623998736">
              <w:marLeft w:val="0"/>
              <w:marRight w:val="0"/>
              <w:marTop w:val="0"/>
              <w:marBottom w:val="0"/>
              <w:divBdr>
                <w:top w:val="none" w:sz="0" w:space="0" w:color="auto"/>
                <w:left w:val="none" w:sz="0" w:space="0" w:color="auto"/>
                <w:bottom w:val="none" w:sz="0" w:space="0" w:color="auto"/>
                <w:right w:val="none" w:sz="0" w:space="0" w:color="auto"/>
              </w:divBdr>
            </w:div>
          </w:divsChild>
        </w:div>
        <w:div w:id="1800756858">
          <w:marLeft w:val="0"/>
          <w:marRight w:val="0"/>
          <w:marTop w:val="0"/>
          <w:marBottom w:val="0"/>
          <w:divBdr>
            <w:top w:val="none" w:sz="0" w:space="0" w:color="auto"/>
            <w:left w:val="none" w:sz="0" w:space="0" w:color="auto"/>
            <w:bottom w:val="none" w:sz="0" w:space="0" w:color="auto"/>
            <w:right w:val="none" w:sz="0" w:space="0" w:color="auto"/>
          </w:divBdr>
        </w:div>
        <w:div w:id="11535776">
          <w:marLeft w:val="0"/>
          <w:marRight w:val="0"/>
          <w:marTop w:val="0"/>
          <w:marBottom w:val="0"/>
          <w:divBdr>
            <w:top w:val="none" w:sz="0" w:space="0" w:color="auto"/>
            <w:left w:val="none" w:sz="0" w:space="0" w:color="auto"/>
            <w:bottom w:val="none" w:sz="0" w:space="0" w:color="auto"/>
            <w:right w:val="none" w:sz="0" w:space="0" w:color="auto"/>
          </w:divBdr>
        </w:div>
        <w:div w:id="1567378607">
          <w:marLeft w:val="0"/>
          <w:marRight w:val="0"/>
          <w:marTop w:val="0"/>
          <w:marBottom w:val="0"/>
          <w:divBdr>
            <w:top w:val="none" w:sz="0" w:space="0" w:color="auto"/>
            <w:left w:val="none" w:sz="0" w:space="0" w:color="auto"/>
            <w:bottom w:val="none" w:sz="0" w:space="0" w:color="auto"/>
            <w:right w:val="none" w:sz="0" w:space="0" w:color="auto"/>
          </w:divBdr>
        </w:div>
        <w:div w:id="83722200">
          <w:marLeft w:val="0"/>
          <w:marRight w:val="0"/>
          <w:marTop w:val="0"/>
          <w:marBottom w:val="0"/>
          <w:divBdr>
            <w:top w:val="none" w:sz="0" w:space="0" w:color="auto"/>
            <w:left w:val="none" w:sz="0" w:space="0" w:color="auto"/>
            <w:bottom w:val="none" w:sz="0" w:space="0" w:color="auto"/>
            <w:right w:val="none" w:sz="0" w:space="0" w:color="auto"/>
          </w:divBdr>
        </w:div>
        <w:div w:id="600458684">
          <w:marLeft w:val="0"/>
          <w:marRight w:val="0"/>
          <w:marTop w:val="0"/>
          <w:marBottom w:val="0"/>
          <w:divBdr>
            <w:top w:val="none" w:sz="0" w:space="0" w:color="auto"/>
            <w:left w:val="none" w:sz="0" w:space="0" w:color="auto"/>
            <w:bottom w:val="none" w:sz="0" w:space="0" w:color="auto"/>
            <w:right w:val="none" w:sz="0" w:space="0" w:color="auto"/>
          </w:divBdr>
        </w:div>
        <w:div w:id="1290933255">
          <w:marLeft w:val="0"/>
          <w:marRight w:val="0"/>
          <w:marTop w:val="0"/>
          <w:marBottom w:val="0"/>
          <w:divBdr>
            <w:top w:val="none" w:sz="0" w:space="0" w:color="auto"/>
            <w:left w:val="none" w:sz="0" w:space="0" w:color="auto"/>
            <w:bottom w:val="none" w:sz="0" w:space="0" w:color="auto"/>
            <w:right w:val="none" w:sz="0" w:space="0" w:color="auto"/>
          </w:divBdr>
        </w:div>
        <w:div w:id="1831210598">
          <w:marLeft w:val="0"/>
          <w:marRight w:val="0"/>
          <w:marTop w:val="0"/>
          <w:marBottom w:val="0"/>
          <w:divBdr>
            <w:top w:val="none" w:sz="0" w:space="0" w:color="auto"/>
            <w:left w:val="none" w:sz="0" w:space="0" w:color="auto"/>
            <w:bottom w:val="none" w:sz="0" w:space="0" w:color="auto"/>
            <w:right w:val="none" w:sz="0" w:space="0" w:color="auto"/>
          </w:divBdr>
        </w:div>
        <w:div w:id="2027712651">
          <w:marLeft w:val="0"/>
          <w:marRight w:val="0"/>
          <w:marTop w:val="0"/>
          <w:marBottom w:val="0"/>
          <w:divBdr>
            <w:top w:val="none" w:sz="0" w:space="0" w:color="auto"/>
            <w:left w:val="none" w:sz="0" w:space="0" w:color="auto"/>
            <w:bottom w:val="none" w:sz="0" w:space="0" w:color="auto"/>
            <w:right w:val="none" w:sz="0" w:space="0" w:color="auto"/>
          </w:divBdr>
        </w:div>
        <w:div w:id="1060396917">
          <w:marLeft w:val="0"/>
          <w:marRight w:val="0"/>
          <w:marTop w:val="0"/>
          <w:marBottom w:val="0"/>
          <w:divBdr>
            <w:top w:val="none" w:sz="0" w:space="0" w:color="auto"/>
            <w:left w:val="none" w:sz="0" w:space="0" w:color="auto"/>
            <w:bottom w:val="none" w:sz="0" w:space="0" w:color="auto"/>
            <w:right w:val="none" w:sz="0" w:space="0" w:color="auto"/>
          </w:divBdr>
        </w:div>
        <w:div w:id="1054889023">
          <w:marLeft w:val="0"/>
          <w:marRight w:val="0"/>
          <w:marTop w:val="0"/>
          <w:marBottom w:val="0"/>
          <w:divBdr>
            <w:top w:val="none" w:sz="0" w:space="0" w:color="auto"/>
            <w:left w:val="none" w:sz="0" w:space="0" w:color="auto"/>
            <w:bottom w:val="none" w:sz="0" w:space="0" w:color="auto"/>
            <w:right w:val="none" w:sz="0" w:space="0" w:color="auto"/>
          </w:divBdr>
        </w:div>
        <w:div w:id="54665274">
          <w:marLeft w:val="0"/>
          <w:marRight w:val="0"/>
          <w:marTop w:val="0"/>
          <w:marBottom w:val="0"/>
          <w:divBdr>
            <w:top w:val="none" w:sz="0" w:space="0" w:color="auto"/>
            <w:left w:val="none" w:sz="0" w:space="0" w:color="auto"/>
            <w:bottom w:val="none" w:sz="0" w:space="0" w:color="auto"/>
            <w:right w:val="none" w:sz="0" w:space="0" w:color="auto"/>
          </w:divBdr>
        </w:div>
        <w:div w:id="1884558680">
          <w:marLeft w:val="0"/>
          <w:marRight w:val="0"/>
          <w:marTop w:val="0"/>
          <w:marBottom w:val="0"/>
          <w:divBdr>
            <w:top w:val="none" w:sz="0" w:space="0" w:color="auto"/>
            <w:left w:val="none" w:sz="0" w:space="0" w:color="auto"/>
            <w:bottom w:val="none" w:sz="0" w:space="0" w:color="auto"/>
            <w:right w:val="none" w:sz="0" w:space="0" w:color="auto"/>
          </w:divBdr>
        </w:div>
        <w:div w:id="1555655363">
          <w:marLeft w:val="0"/>
          <w:marRight w:val="0"/>
          <w:marTop w:val="0"/>
          <w:marBottom w:val="0"/>
          <w:divBdr>
            <w:top w:val="none" w:sz="0" w:space="0" w:color="auto"/>
            <w:left w:val="none" w:sz="0" w:space="0" w:color="auto"/>
            <w:bottom w:val="none" w:sz="0" w:space="0" w:color="auto"/>
            <w:right w:val="none" w:sz="0" w:space="0" w:color="auto"/>
          </w:divBdr>
        </w:div>
        <w:div w:id="1890264030">
          <w:marLeft w:val="0"/>
          <w:marRight w:val="0"/>
          <w:marTop w:val="0"/>
          <w:marBottom w:val="0"/>
          <w:divBdr>
            <w:top w:val="none" w:sz="0" w:space="0" w:color="auto"/>
            <w:left w:val="none" w:sz="0" w:space="0" w:color="auto"/>
            <w:bottom w:val="none" w:sz="0" w:space="0" w:color="auto"/>
            <w:right w:val="none" w:sz="0" w:space="0" w:color="auto"/>
          </w:divBdr>
        </w:div>
        <w:div w:id="454296569">
          <w:marLeft w:val="0"/>
          <w:marRight w:val="0"/>
          <w:marTop w:val="0"/>
          <w:marBottom w:val="0"/>
          <w:divBdr>
            <w:top w:val="none" w:sz="0" w:space="0" w:color="auto"/>
            <w:left w:val="none" w:sz="0" w:space="0" w:color="auto"/>
            <w:bottom w:val="none" w:sz="0" w:space="0" w:color="auto"/>
            <w:right w:val="none" w:sz="0" w:space="0" w:color="auto"/>
          </w:divBdr>
        </w:div>
      </w:divsChild>
    </w:div>
    <w:div w:id="1647006492">
      <w:bodyDiv w:val="1"/>
      <w:marLeft w:val="0"/>
      <w:marRight w:val="0"/>
      <w:marTop w:val="0"/>
      <w:marBottom w:val="0"/>
      <w:divBdr>
        <w:top w:val="none" w:sz="0" w:space="0" w:color="auto"/>
        <w:left w:val="none" w:sz="0" w:space="0" w:color="auto"/>
        <w:bottom w:val="none" w:sz="0" w:space="0" w:color="auto"/>
        <w:right w:val="none" w:sz="0" w:space="0" w:color="auto"/>
      </w:divBdr>
      <w:divsChild>
        <w:div w:id="188182226">
          <w:marLeft w:val="0"/>
          <w:marRight w:val="0"/>
          <w:marTop w:val="0"/>
          <w:marBottom w:val="0"/>
          <w:divBdr>
            <w:top w:val="none" w:sz="0" w:space="0" w:color="auto"/>
            <w:left w:val="none" w:sz="0" w:space="0" w:color="auto"/>
            <w:bottom w:val="none" w:sz="0" w:space="0" w:color="auto"/>
            <w:right w:val="none" w:sz="0" w:space="0" w:color="auto"/>
          </w:divBdr>
        </w:div>
        <w:div w:id="649360407">
          <w:marLeft w:val="0"/>
          <w:marRight w:val="0"/>
          <w:marTop w:val="0"/>
          <w:marBottom w:val="0"/>
          <w:divBdr>
            <w:top w:val="none" w:sz="0" w:space="0" w:color="auto"/>
            <w:left w:val="none" w:sz="0" w:space="0" w:color="auto"/>
            <w:bottom w:val="none" w:sz="0" w:space="0" w:color="auto"/>
            <w:right w:val="none" w:sz="0" w:space="0" w:color="auto"/>
          </w:divBdr>
        </w:div>
        <w:div w:id="997659541">
          <w:marLeft w:val="0"/>
          <w:marRight w:val="0"/>
          <w:marTop w:val="0"/>
          <w:marBottom w:val="0"/>
          <w:divBdr>
            <w:top w:val="none" w:sz="0" w:space="0" w:color="auto"/>
            <w:left w:val="none" w:sz="0" w:space="0" w:color="auto"/>
            <w:bottom w:val="none" w:sz="0" w:space="0" w:color="auto"/>
            <w:right w:val="none" w:sz="0" w:space="0" w:color="auto"/>
          </w:divBdr>
        </w:div>
        <w:div w:id="1250770016">
          <w:marLeft w:val="0"/>
          <w:marRight w:val="0"/>
          <w:marTop w:val="0"/>
          <w:marBottom w:val="0"/>
          <w:divBdr>
            <w:top w:val="none" w:sz="0" w:space="0" w:color="auto"/>
            <w:left w:val="none" w:sz="0" w:space="0" w:color="auto"/>
            <w:bottom w:val="none" w:sz="0" w:space="0" w:color="auto"/>
            <w:right w:val="none" w:sz="0" w:space="0" w:color="auto"/>
          </w:divBdr>
        </w:div>
        <w:div w:id="1350646593">
          <w:marLeft w:val="0"/>
          <w:marRight w:val="0"/>
          <w:marTop w:val="0"/>
          <w:marBottom w:val="0"/>
          <w:divBdr>
            <w:top w:val="none" w:sz="0" w:space="0" w:color="auto"/>
            <w:left w:val="none" w:sz="0" w:space="0" w:color="auto"/>
            <w:bottom w:val="none" w:sz="0" w:space="0" w:color="auto"/>
            <w:right w:val="none" w:sz="0" w:space="0" w:color="auto"/>
          </w:divBdr>
        </w:div>
        <w:div w:id="1036273717">
          <w:marLeft w:val="0"/>
          <w:marRight w:val="0"/>
          <w:marTop w:val="0"/>
          <w:marBottom w:val="0"/>
          <w:divBdr>
            <w:top w:val="none" w:sz="0" w:space="0" w:color="auto"/>
            <w:left w:val="none" w:sz="0" w:space="0" w:color="auto"/>
            <w:bottom w:val="none" w:sz="0" w:space="0" w:color="auto"/>
            <w:right w:val="none" w:sz="0" w:space="0" w:color="auto"/>
          </w:divBdr>
        </w:div>
        <w:div w:id="715004197">
          <w:marLeft w:val="0"/>
          <w:marRight w:val="0"/>
          <w:marTop w:val="0"/>
          <w:marBottom w:val="0"/>
          <w:divBdr>
            <w:top w:val="none" w:sz="0" w:space="0" w:color="auto"/>
            <w:left w:val="none" w:sz="0" w:space="0" w:color="auto"/>
            <w:bottom w:val="none" w:sz="0" w:space="0" w:color="auto"/>
            <w:right w:val="none" w:sz="0" w:space="0" w:color="auto"/>
          </w:divBdr>
        </w:div>
        <w:div w:id="544486797">
          <w:marLeft w:val="0"/>
          <w:marRight w:val="0"/>
          <w:marTop w:val="0"/>
          <w:marBottom w:val="0"/>
          <w:divBdr>
            <w:top w:val="none" w:sz="0" w:space="0" w:color="auto"/>
            <w:left w:val="none" w:sz="0" w:space="0" w:color="auto"/>
            <w:bottom w:val="none" w:sz="0" w:space="0" w:color="auto"/>
            <w:right w:val="none" w:sz="0" w:space="0" w:color="auto"/>
          </w:divBdr>
        </w:div>
        <w:div w:id="1768035361">
          <w:marLeft w:val="0"/>
          <w:marRight w:val="0"/>
          <w:marTop w:val="0"/>
          <w:marBottom w:val="0"/>
          <w:divBdr>
            <w:top w:val="none" w:sz="0" w:space="0" w:color="auto"/>
            <w:left w:val="none" w:sz="0" w:space="0" w:color="auto"/>
            <w:bottom w:val="none" w:sz="0" w:space="0" w:color="auto"/>
            <w:right w:val="none" w:sz="0" w:space="0" w:color="auto"/>
          </w:divBdr>
        </w:div>
        <w:div w:id="1433479000">
          <w:marLeft w:val="0"/>
          <w:marRight w:val="0"/>
          <w:marTop w:val="0"/>
          <w:marBottom w:val="0"/>
          <w:divBdr>
            <w:top w:val="none" w:sz="0" w:space="0" w:color="auto"/>
            <w:left w:val="none" w:sz="0" w:space="0" w:color="auto"/>
            <w:bottom w:val="none" w:sz="0" w:space="0" w:color="auto"/>
            <w:right w:val="none" w:sz="0" w:space="0" w:color="auto"/>
          </w:divBdr>
        </w:div>
        <w:div w:id="1871071718">
          <w:marLeft w:val="0"/>
          <w:marRight w:val="0"/>
          <w:marTop w:val="0"/>
          <w:marBottom w:val="0"/>
          <w:divBdr>
            <w:top w:val="none" w:sz="0" w:space="0" w:color="auto"/>
            <w:left w:val="none" w:sz="0" w:space="0" w:color="auto"/>
            <w:bottom w:val="none" w:sz="0" w:space="0" w:color="auto"/>
            <w:right w:val="none" w:sz="0" w:space="0" w:color="auto"/>
          </w:divBdr>
        </w:div>
        <w:div w:id="149057337">
          <w:marLeft w:val="0"/>
          <w:marRight w:val="0"/>
          <w:marTop w:val="0"/>
          <w:marBottom w:val="0"/>
          <w:divBdr>
            <w:top w:val="none" w:sz="0" w:space="0" w:color="auto"/>
            <w:left w:val="none" w:sz="0" w:space="0" w:color="auto"/>
            <w:bottom w:val="none" w:sz="0" w:space="0" w:color="auto"/>
            <w:right w:val="none" w:sz="0" w:space="0" w:color="auto"/>
          </w:divBdr>
        </w:div>
        <w:div w:id="365102119">
          <w:marLeft w:val="0"/>
          <w:marRight w:val="0"/>
          <w:marTop w:val="0"/>
          <w:marBottom w:val="0"/>
          <w:divBdr>
            <w:top w:val="none" w:sz="0" w:space="0" w:color="auto"/>
            <w:left w:val="none" w:sz="0" w:space="0" w:color="auto"/>
            <w:bottom w:val="none" w:sz="0" w:space="0" w:color="auto"/>
            <w:right w:val="none" w:sz="0" w:space="0" w:color="auto"/>
          </w:divBdr>
        </w:div>
        <w:div w:id="1513689261">
          <w:marLeft w:val="0"/>
          <w:marRight w:val="0"/>
          <w:marTop w:val="0"/>
          <w:marBottom w:val="0"/>
          <w:divBdr>
            <w:top w:val="none" w:sz="0" w:space="0" w:color="auto"/>
            <w:left w:val="none" w:sz="0" w:space="0" w:color="auto"/>
            <w:bottom w:val="none" w:sz="0" w:space="0" w:color="auto"/>
            <w:right w:val="none" w:sz="0" w:space="0" w:color="auto"/>
          </w:divBdr>
        </w:div>
        <w:div w:id="1354647753">
          <w:marLeft w:val="0"/>
          <w:marRight w:val="0"/>
          <w:marTop w:val="0"/>
          <w:marBottom w:val="0"/>
          <w:divBdr>
            <w:top w:val="none" w:sz="0" w:space="0" w:color="auto"/>
            <w:left w:val="none" w:sz="0" w:space="0" w:color="auto"/>
            <w:bottom w:val="none" w:sz="0" w:space="0" w:color="auto"/>
            <w:right w:val="none" w:sz="0" w:space="0" w:color="auto"/>
          </w:divBdr>
        </w:div>
        <w:div w:id="1715815426">
          <w:marLeft w:val="0"/>
          <w:marRight w:val="0"/>
          <w:marTop w:val="0"/>
          <w:marBottom w:val="0"/>
          <w:divBdr>
            <w:top w:val="none" w:sz="0" w:space="0" w:color="auto"/>
            <w:left w:val="none" w:sz="0" w:space="0" w:color="auto"/>
            <w:bottom w:val="none" w:sz="0" w:space="0" w:color="auto"/>
            <w:right w:val="none" w:sz="0" w:space="0" w:color="auto"/>
          </w:divBdr>
        </w:div>
        <w:div w:id="458573551">
          <w:marLeft w:val="0"/>
          <w:marRight w:val="0"/>
          <w:marTop w:val="0"/>
          <w:marBottom w:val="0"/>
          <w:divBdr>
            <w:top w:val="none" w:sz="0" w:space="0" w:color="auto"/>
            <w:left w:val="none" w:sz="0" w:space="0" w:color="auto"/>
            <w:bottom w:val="none" w:sz="0" w:space="0" w:color="auto"/>
            <w:right w:val="none" w:sz="0" w:space="0" w:color="auto"/>
          </w:divBdr>
        </w:div>
        <w:div w:id="1225603756">
          <w:marLeft w:val="0"/>
          <w:marRight w:val="0"/>
          <w:marTop w:val="0"/>
          <w:marBottom w:val="0"/>
          <w:divBdr>
            <w:top w:val="none" w:sz="0" w:space="0" w:color="auto"/>
            <w:left w:val="none" w:sz="0" w:space="0" w:color="auto"/>
            <w:bottom w:val="none" w:sz="0" w:space="0" w:color="auto"/>
            <w:right w:val="none" w:sz="0" w:space="0" w:color="auto"/>
          </w:divBdr>
        </w:div>
        <w:div w:id="1973442428">
          <w:marLeft w:val="0"/>
          <w:marRight w:val="0"/>
          <w:marTop w:val="0"/>
          <w:marBottom w:val="0"/>
          <w:divBdr>
            <w:top w:val="none" w:sz="0" w:space="0" w:color="auto"/>
            <w:left w:val="none" w:sz="0" w:space="0" w:color="auto"/>
            <w:bottom w:val="none" w:sz="0" w:space="0" w:color="auto"/>
            <w:right w:val="none" w:sz="0" w:space="0" w:color="auto"/>
          </w:divBdr>
        </w:div>
        <w:div w:id="1512183336">
          <w:marLeft w:val="0"/>
          <w:marRight w:val="0"/>
          <w:marTop w:val="0"/>
          <w:marBottom w:val="0"/>
          <w:divBdr>
            <w:top w:val="none" w:sz="0" w:space="0" w:color="auto"/>
            <w:left w:val="none" w:sz="0" w:space="0" w:color="auto"/>
            <w:bottom w:val="none" w:sz="0" w:space="0" w:color="auto"/>
            <w:right w:val="none" w:sz="0" w:space="0" w:color="auto"/>
          </w:divBdr>
        </w:div>
        <w:div w:id="275597024">
          <w:marLeft w:val="0"/>
          <w:marRight w:val="0"/>
          <w:marTop w:val="0"/>
          <w:marBottom w:val="0"/>
          <w:divBdr>
            <w:top w:val="none" w:sz="0" w:space="0" w:color="auto"/>
            <w:left w:val="none" w:sz="0" w:space="0" w:color="auto"/>
            <w:bottom w:val="none" w:sz="0" w:space="0" w:color="auto"/>
            <w:right w:val="none" w:sz="0" w:space="0" w:color="auto"/>
          </w:divBdr>
        </w:div>
        <w:div w:id="350765078">
          <w:marLeft w:val="0"/>
          <w:marRight w:val="0"/>
          <w:marTop w:val="0"/>
          <w:marBottom w:val="0"/>
          <w:divBdr>
            <w:top w:val="none" w:sz="0" w:space="0" w:color="auto"/>
            <w:left w:val="none" w:sz="0" w:space="0" w:color="auto"/>
            <w:bottom w:val="none" w:sz="0" w:space="0" w:color="auto"/>
            <w:right w:val="none" w:sz="0" w:space="0" w:color="auto"/>
          </w:divBdr>
        </w:div>
        <w:div w:id="912812906">
          <w:marLeft w:val="0"/>
          <w:marRight w:val="0"/>
          <w:marTop w:val="0"/>
          <w:marBottom w:val="0"/>
          <w:divBdr>
            <w:top w:val="none" w:sz="0" w:space="0" w:color="auto"/>
            <w:left w:val="none" w:sz="0" w:space="0" w:color="auto"/>
            <w:bottom w:val="none" w:sz="0" w:space="0" w:color="auto"/>
            <w:right w:val="none" w:sz="0" w:space="0" w:color="auto"/>
          </w:divBdr>
        </w:div>
        <w:div w:id="1544709576">
          <w:marLeft w:val="0"/>
          <w:marRight w:val="0"/>
          <w:marTop w:val="0"/>
          <w:marBottom w:val="0"/>
          <w:divBdr>
            <w:top w:val="none" w:sz="0" w:space="0" w:color="auto"/>
            <w:left w:val="none" w:sz="0" w:space="0" w:color="auto"/>
            <w:bottom w:val="none" w:sz="0" w:space="0" w:color="auto"/>
            <w:right w:val="none" w:sz="0" w:space="0" w:color="auto"/>
          </w:divBdr>
        </w:div>
        <w:div w:id="1232697892">
          <w:marLeft w:val="0"/>
          <w:marRight w:val="0"/>
          <w:marTop w:val="0"/>
          <w:marBottom w:val="0"/>
          <w:divBdr>
            <w:top w:val="none" w:sz="0" w:space="0" w:color="auto"/>
            <w:left w:val="none" w:sz="0" w:space="0" w:color="auto"/>
            <w:bottom w:val="none" w:sz="0" w:space="0" w:color="auto"/>
            <w:right w:val="none" w:sz="0" w:space="0" w:color="auto"/>
          </w:divBdr>
        </w:div>
        <w:div w:id="1537506364">
          <w:marLeft w:val="0"/>
          <w:marRight w:val="0"/>
          <w:marTop w:val="0"/>
          <w:marBottom w:val="0"/>
          <w:divBdr>
            <w:top w:val="none" w:sz="0" w:space="0" w:color="auto"/>
            <w:left w:val="none" w:sz="0" w:space="0" w:color="auto"/>
            <w:bottom w:val="none" w:sz="0" w:space="0" w:color="auto"/>
            <w:right w:val="none" w:sz="0" w:space="0" w:color="auto"/>
          </w:divBdr>
        </w:div>
        <w:div w:id="1019232354">
          <w:marLeft w:val="0"/>
          <w:marRight w:val="0"/>
          <w:marTop w:val="0"/>
          <w:marBottom w:val="0"/>
          <w:divBdr>
            <w:top w:val="none" w:sz="0" w:space="0" w:color="auto"/>
            <w:left w:val="none" w:sz="0" w:space="0" w:color="auto"/>
            <w:bottom w:val="none" w:sz="0" w:space="0" w:color="auto"/>
            <w:right w:val="none" w:sz="0" w:space="0" w:color="auto"/>
          </w:divBdr>
        </w:div>
        <w:div w:id="495414396">
          <w:marLeft w:val="0"/>
          <w:marRight w:val="0"/>
          <w:marTop w:val="0"/>
          <w:marBottom w:val="0"/>
          <w:divBdr>
            <w:top w:val="none" w:sz="0" w:space="0" w:color="auto"/>
            <w:left w:val="none" w:sz="0" w:space="0" w:color="auto"/>
            <w:bottom w:val="none" w:sz="0" w:space="0" w:color="auto"/>
            <w:right w:val="none" w:sz="0" w:space="0" w:color="auto"/>
          </w:divBdr>
        </w:div>
        <w:div w:id="68966172">
          <w:marLeft w:val="0"/>
          <w:marRight w:val="0"/>
          <w:marTop w:val="0"/>
          <w:marBottom w:val="0"/>
          <w:divBdr>
            <w:top w:val="none" w:sz="0" w:space="0" w:color="auto"/>
            <w:left w:val="none" w:sz="0" w:space="0" w:color="auto"/>
            <w:bottom w:val="none" w:sz="0" w:space="0" w:color="auto"/>
            <w:right w:val="none" w:sz="0" w:space="0" w:color="auto"/>
          </w:divBdr>
        </w:div>
        <w:div w:id="1947930859">
          <w:marLeft w:val="0"/>
          <w:marRight w:val="0"/>
          <w:marTop w:val="0"/>
          <w:marBottom w:val="0"/>
          <w:divBdr>
            <w:top w:val="none" w:sz="0" w:space="0" w:color="auto"/>
            <w:left w:val="none" w:sz="0" w:space="0" w:color="auto"/>
            <w:bottom w:val="none" w:sz="0" w:space="0" w:color="auto"/>
            <w:right w:val="none" w:sz="0" w:space="0" w:color="auto"/>
          </w:divBdr>
        </w:div>
        <w:div w:id="647055409">
          <w:marLeft w:val="0"/>
          <w:marRight w:val="0"/>
          <w:marTop w:val="0"/>
          <w:marBottom w:val="0"/>
          <w:divBdr>
            <w:top w:val="none" w:sz="0" w:space="0" w:color="auto"/>
            <w:left w:val="none" w:sz="0" w:space="0" w:color="auto"/>
            <w:bottom w:val="none" w:sz="0" w:space="0" w:color="auto"/>
            <w:right w:val="none" w:sz="0" w:space="0" w:color="auto"/>
          </w:divBdr>
        </w:div>
        <w:div w:id="734400167">
          <w:marLeft w:val="0"/>
          <w:marRight w:val="0"/>
          <w:marTop w:val="0"/>
          <w:marBottom w:val="0"/>
          <w:divBdr>
            <w:top w:val="none" w:sz="0" w:space="0" w:color="auto"/>
            <w:left w:val="none" w:sz="0" w:space="0" w:color="auto"/>
            <w:bottom w:val="none" w:sz="0" w:space="0" w:color="auto"/>
            <w:right w:val="none" w:sz="0" w:space="0" w:color="auto"/>
          </w:divBdr>
        </w:div>
        <w:div w:id="465857795">
          <w:marLeft w:val="0"/>
          <w:marRight w:val="0"/>
          <w:marTop w:val="0"/>
          <w:marBottom w:val="0"/>
          <w:divBdr>
            <w:top w:val="none" w:sz="0" w:space="0" w:color="auto"/>
            <w:left w:val="none" w:sz="0" w:space="0" w:color="auto"/>
            <w:bottom w:val="none" w:sz="0" w:space="0" w:color="auto"/>
            <w:right w:val="none" w:sz="0" w:space="0" w:color="auto"/>
          </w:divBdr>
        </w:div>
        <w:div w:id="963345309">
          <w:marLeft w:val="0"/>
          <w:marRight w:val="0"/>
          <w:marTop w:val="0"/>
          <w:marBottom w:val="0"/>
          <w:divBdr>
            <w:top w:val="none" w:sz="0" w:space="0" w:color="auto"/>
            <w:left w:val="none" w:sz="0" w:space="0" w:color="auto"/>
            <w:bottom w:val="none" w:sz="0" w:space="0" w:color="auto"/>
            <w:right w:val="none" w:sz="0" w:space="0" w:color="auto"/>
          </w:divBdr>
        </w:div>
        <w:div w:id="1437752360">
          <w:marLeft w:val="0"/>
          <w:marRight w:val="0"/>
          <w:marTop w:val="0"/>
          <w:marBottom w:val="0"/>
          <w:divBdr>
            <w:top w:val="none" w:sz="0" w:space="0" w:color="auto"/>
            <w:left w:val="none" w:sz="0" w:space="0" w:color="auto"/>
            <w:bottom w:val="none" w:sz="0" w:space="0" w:color="auto"/>
            <w:right w:val="none" w:sz="0" w:space="0" w:color="auto"/>
          </w:divBdr>
        </w:div>
        <w:div w:id="448083355">
          <w:marLeft w:val="0"/>
          <w:marRight w:val="0"/>
          <w:marTop w:val="0"/>
          <w:marBottom w:val="0"/>
          <w:divBdr>
            <w:top w:val="none" w:sz="0" w:space="0" w:color="auto"/>
            <w:left w:val="none" w:sz="0" w:space="0" w:color="auto"/>
            <w:bottom w:val="none" w:sz="0" w:space="0" w:color="auto"/>
            <w:right w:val="none" w:sz="0" w:space="0" w:color="auto"/>
          </w:divBdr>
          <w:divsChild>
            <w:div w:id="368994110">
              <w:marLeft w:val="0"/>
              <w:marRight w:val="0"/>
              <w:marTop w:val="0"/>
              <w:marBottom w:val="0"/>
              <w:divBdr>
                <w:top w:val="none" w:sz="0" w:space="0" w:color="auto"/>
                <w:left w:val="none" w:sz="0" w:space="0" w:color="auto"/>
                <w:bottom w:val="none" w:sz="0" w:space="0" w:color="auto"/>
                <w:right w:val="none" w:sz="0" w:space="0" w:color="auto"/>
              </w:divBdr>
            </w:div>
            <w:div w:id="1777823586">
              <w:marLeft w:val="0"/>
              <w:marRight w:val="0"/>
              <w:marTop w:val="0"/>
              <w:marBottom w:val="0"/>
              <w:divBdr>
                <w:top w:val="none" w:sz="0" w:space="0" w:color="auto"/>
                <w:left w:val="none" w:sz="0" w:space="0" w:color="auto"/>
                <w:bottom w:val="none" w:sz="0" w:space="0" w:color="auto"/>
                <w:right w:val="none" w:sz="0" w:space="0" w:color="auto"/>
              </w:divBdr>
            </w:div>
            <w:div w:id="131489195">
              <w:marLeft w:val="0"/>
              <w:marRight w:val="0"/>
              <w:marTop w:val="0"/>
              <w:marBottom w:val="0"/>
              <w:divBdr>
                <w:top w:val="none" w:sz="0" w:space="0" w:color="auto"/>
                <w:left w:val="none" w:sz="0" w:space="0" w:color="auto"/>
                <w:bottom w:val="none" w:sz="0" w:space="0" w:color="auto"/>
                <w:right w:val="none" w:sz="0" w:space="0" w:color="auto"/>
              </w:divBdr>
            </w:div>
            <w:div w:id="2088109133">
              <w:marLeft w:val="0"/>
              <w:marRight w:val="0"/>
              <w:marTop w:val="0"/>
              <w:marBottom w:val="0"/>
              <w:divBdr>
                <w:top w:val="none" w:sz="0" w:space="0" w:color="auto"/>
                <w:left w:val="none" w:sz="0" w:space="0" w:color="auto"/>
                <w:bottom w:val="none" w:sz="0" w:space="0" w:color="auto"/>
                <w:right w:val="none" w:sz="0" w:space="0" w:color="auto"/>
              </w:divBdr>
            </w:div>
            <w:div w:id="317345852">
              <w:marLeft w:val="0"/>
              <w:marRight w:val="0"/>
              <w:marTop w:val="0"/>
              <w:marBottom w:val="0"/>
              <w:divBdr>
                <w:top w:val="none" w:sz="0" w:space="0" w:color="auto"/>
                <w:left w:val="none" w:sz="0" w:space="0" w:color="auto"/>
                <w:bottom w:val="none" w:sz="0" w:space="0" w:color="auto"/>
                <w:right w:val="none" w:sz="0" w:space="0" w:color="auto"/>
              </w:divBdr>
            </w:div>
          </w:divsChild>
        </w:div>
        <w:div w:id="1678386385">
          <w:marLeft w:val="0"/>
          <w:marRight w:val="0"/>
          <w:marTop w:val="0"/>
          <w:marBottom w:val="0"/>
          <w:divBdr>
            <w:top w:val="none" w:sz="0" w:space="0" w:color="auto"/>
            <w:left w:val="none" w:sz="0" w:space="0" w:color="auto"/>
            <w:bottom w:val="none" w:sz="0" w:space="0" w:color="auto"/>
            <w:right w:val="none" w:sz="0" w:space="0" w:color="auto"/>
          </w:divBdr>
          <w:divsChild>
            <w:div w:id="580992154">
              <w:marLeft w:val="0"/>
              <w:marRight w:val="0"/>
              <w:marTop w:val="0"/>
              <w:marBottom w:val="0"/>
              <w:divBdr>
                <w:top w:val="none" w:sz="0" w:space="0" w:color="auto"/>
                <w:left w:val="none" w:sz="0" w:space="0" w:color="auto"/>
                <w:bottom w:val="none" w:sz="0" w:space="0" w:color="auto"/>
                <w:right w:val="none" w:sz="0" w:space="0" w:color="auto"/>
              </w:divBdr>
            </w:div>
            <w:div w:id="1490092518">
              <w:marLeft w:val="0"/>
              <w:marRight w:val="0"/>
              <w:marTop w:val="0"/>
              <w:marBottom w:val="0"/>
              <w:divBdr>
                <w:top w:val="none" w:sz="0" w:space="0" w:color="auto"/>
                <w:left w:val="none" w:sz="0" w:space="0" w:color="auto"/>
                <w:bottom w:val="none" w:sz="0" w:space="0" w:color="auto"/>
                <w:right w:val="none" w:sz="0" w:space="0" w:color="auto"/>
              </w:divBdr>
            </w:div>
            <w:div w:id="1592162966">
              <w:marLeft w:val="0"/>
              <w:marRight w:val="0"/>
              <w:marTop w:val="0"/>
              <w:marBottom w:val="0"/>
              <w:divBdr>
                <w:top w:val="none" w:sz="0" w:space="0" w:color="auto"/>
                <w:left w:val="none" w:sz="0" w:space="0" w:color="auto"/>
                <w:bottom w:val="none" w:sz="0" w:space="0" w:color="auto"/>
                <w:right w:val="none" w:sz="0" w:space="0" w:color="auto"/>
              </w:divBdr>
            </w:div>
            <w:div w:id="10911114">
              <w:marLeft w:val="0"/>
              <w:marRight w:val="0"/>
              <w:marTop w:val="0"/>
              <w:marBottom w:val="0"/>
              <w:divBdr>
                <w:top w:val="none" w:sz="0" w:space="0" w:color="auto"/>
                <w:left w:val="none" w:sz="0" w:space="0" w:color="auto"/>
                <w:bottom w:val="none" w:sz="0" w:space="0" w:color="auto"/>
                <w:right w:val="none" w:sz="0" w:space="0" w:color="auto"/>
              </w:divBdr>
            </w:div>
            <w:div w:id="1070230398">
              <w:marLeft w:val="0"/>
              <w:marRight w:val="0"/>
              <w:marTop w:val="0"/>
              <w:marBottom w:val="0"/>
              <w:divBdr>
                <w:top w:val="none" w:sz="0" w:space="0" w:color="auto"/>
                <w:left w:val="none" w:sz="0" w:space="0" w:color="auto"/>
                <w:bottom w:val="none" w:sz="0" w:space="0" w:color="auto"/>
                <w:right w:val="none" w:sz="0" w:space="0" w:color="auto"/>
              </w:divBdr>
            </w:div>
          </w:divsChild>
        </w:div>
        <w:div w:id="1234853202">
          <w:marLeft w:val="0"/>
          <w:marRight w:val="0"/>
          <w:marTop w:val="0"/>
          <w:marBottom w:val="0"/>
          <w:divBdr>
            <w:top w:val="none" w:sz="0" w:space="0" w:color="auto"/>
            <w:left w:val="none" w:sz="0" w:space="0" w:color="auto"/>
            <w:bottom w:val="none" w:sz="0" w:space="0" w:color="auto"/>
            <w:right w:val="none" w:sz="0" w:space="0" w:color="auto"/>
          </w:divBdr>
          <w:divsChild>
            <w:div w:id="1543516298">
              <w:marLeft w:val="0"/>
              <w:marRight w:val="0"/>
              <w:marTop w:val="0"/>
              <w:marBottom w:val="0"/>
              <w:divBdr>
                <w:top w:val="none" w:sz="0" w:space="0" w:color="auto"/>
                <w:left w:val="none" w:sz="0" w:space="0" w:color="auto"/>
                <w:bottom w:val="none" w:sz="0" w:space="0" w:color="auto"/>
                <w:right w:val="none" w:sz="0" w:space="0" w:color="auto"/>
              </w:divBdr>
            </w:div>
            <w:div w:id="801189118">
              <w:marLeft w:val="0"/>
              <w:marRight w:val="0"/>
              <w:marTop w:val="0"/>
              <w:marBottom w:val="0"/>
              <w:divBdr>
                <w:top w:val="none" w:sz="0" w:space="0" w:color="auto"/>
                <w:left w:val="none" w:sz="0" w:space="0" w:color="auto"/>
                <w:bottom w:val="none" w:sz="0" w:space="0" w:color="auto"/>
                <w:right w:val="none" w:sz="0" w:space="0" w:color="auto"/>
              </w:divBdr>
            </w:div>
            <w:div w:id="994646783">
              <w:marLeft w:val="0"/>
              <w:marRight w:val="0"/>
              <w:marTop w:val="0"/>
              <w:marBottom w:val="0"/>
              <w:divBdr>
                <w:top w:val="none" w:sz="0" w:space="0" w:color="auto"/>
                <w:left w:val="none" w:sz="0" w:space="0" w:color="auto"/>
                <w:bottom w:val="none" w:sz="0" w:space="0" w:color="auto"/>
                <w:right w:val="none" w:sz="0" w:space="0" w:color="auto"/>
              </w:divBdr>
            </w:div>
            <w:div w:id="824779612">
              <w:marLeft w:val="0"/>
              <w:marRight w:val="0"/>
              <w:marTop w:val="0"/>
              <w:marBottom w:val="0"/>
              <w:divBdr>
                <w:top w:val="none" w:sz="0" w:space="0" w:color="auto"/>
                <w:left w:val="none" w:sz="0" w:space="0" w:color="auto"/>
                <w:bottom w:val="none" w:sz="0" w:space="0" w:color="auto"/>
                <w:right w:val="none" w:sz="0" w:space="0" w:color="auto"/>
              </w:divBdr>
            </w:div>
            <w:div w:id="300157981">
              <w:marLeft w:val="0"/>
              <w:marRight w:val="0"/>
              <w:marTop w:val="0"/>
              <w:marBottom w:val="0"/>
              <w:divBdr>
                <w:top w:val="none" w:sz="0" w:space="0" w:color="auto"/>
                <w:left w:val="none" w:sz="0" w:space="0" w:color="auto"/>
                <w:bottom w:val="none" w:sz="0" w:space="0" w:color="auto"/>
                <w:right w:val="none" w:sz="0" w:space="0" w:color="auto"/>
              </w:divBdr>
            </w:div>
          </w:divsChild>
        </w:div>
        <w:div w:id="916089669">
          <w:marLeft w:val="0"/>
          <w:marRight w:val="0"/>
          <w:marTop w:val="0"/>
          <w:marBottom w:val="0"/>
          <w:divBdr>
            <w:top w:val="none" w:sz="0" w:space="0" w:color="auto"/>
            <w:left w:val="none" w:sz="0" w:space="0" w:color="auto"/>
            <w:bottom w:val="none" w:sz="0" w:space="0" w:color="auto"/>
            <w:right w:val="none" w:sz="0" w:space="0" w:color="auto"/>
          </w:divBdr>
        </w:div>
        <w:div w:id="1260064238">
          <w:marLeft w:val="0"/>
          <w:marRight w:val="0"/>
          <w:marTop w:val="0"/>
          <w:marBottom w:val="0"/>
          <w:divBdr>
            <w:top w:val="none" w:sz="0" w:space="0" w:color="auto"/>
            <w:left w:val="none" w:sz="0" w:space="0" w:color="auto"/>
            <w:bottom w:val="none" w:sz="0" w:space="0" w:color="auto"/>
            <w:right w:val="none" w:sz="0" w:space="0" w:color="auto"/>
          </w:divBdr>
        </w:div>
        <w:div w:id="2036929148">
          <w:marLeft w:val="0"/>
          <w:marRight w:val="0"/>
          <w:marTop w:val="0"/>
          <w:marBottom w:val="0"/>
          <w:divBdr>
            <w:top w:val="none" w:sz="0" w:space="0" w:color="auto"/>
            <w:left w:val="none" w:sz="0" w:space="0" w:color="auto"/>
            <w:bottom w:val="none" w:sz="0" w:space="0" w:color="auto"/>
            <w:right w:val="none" w:sz="0" w:space="0" w:color="auto"/>
          </w:divBdr>
        </w:div>
        <w:div w:id="129177929">
          <w:marLeft w:val="0"/>
          <w:marRight w:val="0"/>
          <w:marTop w:val="0"/>
          <w:marBottom w:val="0"/>
          <w:divBdr>
            <w:top w:val="none" w:sz="0" w:space="0" w:color="auto"/>
            <w:left w:val="none" w:sz="0" w:space="0" w:color="auto"/>
            <w:bottom w:val="none" w:sz="0" w:space="0" w:color="auto"/>
            <w:right w:val="none" w:sz="0" w:space="0" w:color="auto"/>
          </w:divBdr>
          <w:divsChild>
            <w:div w:id="240724938">
              <w:marLeft w:val="-75"/>
              <w:marRight w:val="0"/>
              <w:marTop w:val="30"/>
              <w:marBottom w:val="30"/>
              <w:divBdr>
                <w:top w:val="none" w:sz="0" w:space="0" w:color="auto"/>
                <w:left w:val="none" w:sz="0" w:space="0" w:color="auto"/>
                <w:bottom w:val="none" w:sz="0" w:space="0" w:color="auto"/>
                <w:right w:val="none" w:sz="0" w:space="0" w:color="auto"/>
              </w:divBdr>
              <w:divsChild>
                <w:div w:id="112789364">
                  <w:marLeft w:val="0"/>
                  <w:marRight w:val="0"/>
                  <w:marTop w:val="0"/>
                  <w:marBottom w:val="0"/>
                  <w:divBdr>
                    <w:top w:val="none" w:sz="0" w:space="0" w:color="auto"/>
                    <w:left w:val="none" w:sz="0" w:space="0" w:color="auto"/>
                    <w:bottom w:val="none" w:sz="0" w:space="0" w:color="auto"/>
                    <w:right w:val="none" w:sz="0" w:space="0" w:color="auto"/>
                  </w:divBdr>
                  <w:divsChild>
                    <w:div w:id="637075786">
                      <w:marLeft w:val="0"/>
                      <w:marRight w:val="0"/>
                      <w:marTop w:val="0"/>
                      <w:marBottom w:val="0"/>
                      <w:divBdr>
                        <w:top w:val="none" w:sz="0" w:space="0" w:color="auto"/>
                        <w:left w:val="none" w:sz="0" w:space="0" w:color="auto"/>
                        <w:bottom w:val="none" w:sz="0" w:space="0" w:color="auto"/>
                        <w:right w:val="none" w:sz="0" w:space="0" w:color="auto"/>
                      </w:divBdr>
                    </w:div>
                  </w:divsChild>
                </w:div>
                <w:div w:id="1871067662">
                  <w:marLeft w:val="0"/>
                  <w:marRight w:val="0"/>
                  <w:marTop w:val="0"/>
                  <w:marBottom w:val="0"/>
                  <w:divBdr>
                    <w:top w:val="none" w:sz="0" w:space="0" w:color="auto"/>
                    <w:left w:val="none" w:sz="0" w:space="0" w:color="auto"/>
                    <w:bottom w:val="none" w:sz="0" w:space="0" w:color="auto"/>
                    <w:right w:val="none" w:sz="0" w:space="0" w:color="auto"/>
                  </w:divBdr>
                  <w:divsChild>
                    <w:div w:id="2073309791">
                      <w:marLeft w:val="0"/>
                      <w:marRight w:val="0"/>
                      <w:marTop w:val="0"/>
                      <w:marBottom w:val="0"/>
                      <w:divBdr>
                        <w:top w:val="none" w:sz="0" w:space="0" w:color="auto"/>
                        <w:left w:val="none" w:sz="0" w:space="0" w:color="auto"/>
                        <w:bottom w:val="none" w:sz="0" w:space="0" w:color="auto"/>
                        <w:right w:val="none" w:sz="0" w:space="0" w:color="auto"/>
                      </w:divBdr>
                    </w:div>
                  </w:divsChild>
                </w:div>
                <w:div w:id="1692685774">
                  <w:marLeft w:val="0"/>
                  <w:marRight w:val="0"/>
                  <w:marTop w:val="0"/>
                  <w:marBottom w:val="0"/>
                  <w:divBdr>
                    <w:top w:val="none" w:sz="0" w:space="0" w:color="auto"/>
                    <w:left w:val="none" w:sz="0" w:space="0" w:color="auto"/>
                    <w:bottom w:val="none" w:sz="0" w:space="0" w:color="auto"/>
                    <w:right w:val="none" w:sz="0" w:space="0" w:color="auto"/>
                  </w:divBdr>
                  <w:divsChild>
                    <w:div w:id="1028725704">
                      <w:marLeft w:val="0"/>
                      <w:marRight w:val="0"/>
                      <w:marTop w:val="0"/>
                      <w:marBottom w:val="0"/>
                      <w:divBdr>
                        <w:top w:val="none" w:sz="0" w:space="0" w:color="auto"/>
                        <w:left w:val="none" w:sz="0" w:space="0" w:color="auto"/>
                        <w:bottom w:val="none" w:sz="0" w:space="0" w:color="auto"/>
                        <w:right w:val="none" w:sz="0" w:space="0" w:color="auto"/>
                      </w:divBdr>
                    </w:div>
                  </w:divsChild>
                </w:div>
                <w:div w:id="1146514114">
                  <w:marLeft w:val="0"/>
                  <w:marRight w:val="0"/>
                  <w:marTop w:val="0"/>
                  <w:marBottom w:val="0"/>
                  <w:divBdr>
                    <w:top w:val="none" w:sz="0" w:space="0" w:color="auto"/>
                    <w:left w:val="none" w:sz="0" w:space="0" w:color="auto"/>
                    <w:bottom w:val="none" w:sz="0" w:space="0" w:color="auto"/>
                    <w:right w:val="none" w:sz="0" w:space="0" w:color="auto"/>
                  </w:divBdr>
                  <w:divsChild>
                    <w:div w:id="1740594104">
                      <w:marLeft w:val="0"/>
                      <w:marRight w:val="0"/>
                      <w:marTop w:val="0"/>
                      <w:marBottom w:val="0"/>
                      <w:divBdr>
                        <w:top w:val="none" w:sz="0" w:space="0" w:color="auto"/>
                        <w:left w:val="none" w:sz="0" w:space="0" w:color="auto"/>
                        <w:bottom w:val="none" w:sz="0" w:space="0" w:color="auto"/>
                        <w:right w:val="none" w:sz="0" w:space="0" w:color="auto"/>
                      </w:divBdr>
                    </w:div>
                  </w:divsChild>
                </w:div>
                <w:div w:id="1002052899">
                  <w:marLeft w:val="0"/>
                  <w:marRight w:val="0"/>
                  <w:marTop w:val="0"/>
                  <w:marBottom w:val="0"/>
                  <w:divBdr>
                    <w:top w:val="none" w:sz="0" w:space="0" w:color="auto"/>
                    <w:left w:val="none" w:sz="0" w:space="0" w:color="auto"/>
                    <w:bottom w:val="none" w:sz="0" w:space="0" w:color="auto"/>
                    <w:right w:val="none" w:sz="0" w:space="0" w:color="auto"/>
                  </w:divBdr>
                  <w:divsChild>
                    <w:div w:id="1313025766">
                      <w:marLeft w:val="0"/>
                      <w:marRight w:val="0"/>
                      <w:marTop w:val="0"/>
                      <w:marBottom w:val="0"/>
                      <w:divBdr>
                        <w:top w:val="none" w:sz="0" w:space="0" w:color="auto"/>
                        <w:left w:val="none" w:sz="0" w:space="0" w:color="auto"/>
                        <w:bottom w:val="none" w:sz="0" w:space="0" w:color="auto"/>
                        <w:right w:val="none" w:sz="0" w:space="0" w:color="auto"/>
                      </w:divBdr>
                    </w:div>
                  </w:divsChild>
                </w:div>
                <w:div w:id="586815542">
                  <w:marLeft w:val="0"/>
                  <w:marRight w:val="0"/>
                  <w:marTop w:val="0"/>
                  <w:marBottom w:val="0"/>
                  <w:divBdr>
                    <w:top w:val="none" w:sz="0" w:space="0" w:color="auto"/>
                    <w:left w:val="none" w:sz="0" w:space="0" w:color="auto"/>
                    <w:bottom w:val="none" w:sz="0" w:space="0" w:color="auto"/>
                    <w:right w:val="none" w:sz="0" w:space="0" w:color="auto"/>
                  </w:divBdr>
                  <w:divsChild>
                    <w:div w:id="1754551773">
                      <w:marLeft w:val="0"/>
                      <w:marRight w:val="0"/>
                      <w:marTop w:val="0"/>
                      <w:marBottom w:val="0"/>
                      <w:divBdr>
                        <w:top w:val="none" w:sz="0" w:space="0" w:color="auto"/>
                        <w:left w:val="none" w:sz="0" w:space="0" w:color="auto"/>
                        <w:bottom w:val="none" w:sz="0" w:space="0" w:color="auto"/>
                        <w:right w:val="none" w:sz="0" w:space="0" w:color="auto"/>
                      </w:divBdr>
                    </w:div>
                  </w:divsChild>
                </w:div>
                <w:div w:id="1147361706">
                  <w:marLeft w:val="0"/>
                  <w:marRight w:val="0"/>
                  <w:marTop w:val="0"/>
                  <w:marBottom w:val="0"/>
                  <w:divBdr>
                    <w:top w:val="none" w:sz="0" w:space="0" w:color="auto"/>
                    <w:left w:val="none" w:sz="0" w:space="0" w:color="auto"/>
                    <w:bottom w:val="none" w:sz="0" w:space="0" w:color="auto"/>
                    <w:right w:val="none" w:sz="0" w:space="0" w:color="auto"/>
                  </w:divBdr>
                  <w:divsChild>
                    <w:div w:id="1446118092">
                      <w:marLeft w:val="0"/>
                      <w:marRight w:val="0"/>
                      <w:marTop w:val="0"/>
                      <w:marBottom w:val="0"/>
                      <w:divBdr>
                        <w:top w:val="none" w:sz="0" w:space="0" w:color="auto"/>
                        <w:left w:val="none" w:sz="0" w:space="0" w:color="auto"/>
                        <w:bottom w:val="none" w:sz="0" w:space="0" w:color="auto"/>
                        <w:right w:val="none" w:sz="0" w:space="0" w:color="auto"/>
                      </w:divBdr>
                    </w:div>
                  </w:divsChild>
                </w:div>
                <w:div w:id="108402686">
                  <w:marLeft w:val="0"/>
                  <w:marRight w:val="0"/>
                  <w:marTop w:val="0"/>
                  <w:marBottom w:val="0"/>
                  <w:divBdr>
                    <w:top w:val="none" w:sz="0" w:space="0" w:color="auto"/>
                    <w:left w:val="none" w:sz="0" w:space="0" w:color="auto"/>
                    <w:bottom w:val="none" w:sz="0" w:space="0" w:color="auto"/>
                    <w:right w:val="none" w:sz="0" w:space="0" w:color="auto"/>
                  </w:divBdr>
                  <w:divsChild>
                    <w:div w:id="1971083984">
                      <w:marLeft w:val="0"/>
                      <w:marRight w:val="0"/>
                      <w:marTop w:val="0"/>
                      <w:marBottom w:val="0"/>
                      <w:divBdr>
                        <w:top w:val="none" w:sz="0" w:space="0" w:color="auto"/>
                        <w:left w:val="none" w:sz="0" w:space="0" w:color="auto"/>
                        <w:bottom w:val="none" w:sz="0" w:space="0" w:color="auto"/>
                        <w:right w:val="none" w:sz="0" w:space="0" w:color="auto"/>
                      </w:divBdr>
                    </w:div>
                  </w:divsChild>
                </w:div>
                <w:div w:id="84226518">
                  <w:marLeft w:val="0"/>
                  <w:marRight w:val="0"/>
                  <w:marTop w:val="0"/>
                  <w:marBottom w:val="0"/>
                  <w:divBdr>
                    <w:top w:val="none" w:sz="0" w:space="0" w:color="auto"/>
                    <w:left w:val="none" w:sz="0" w:space="0" w:color="auto"/>
                    <w:bottom w:val="none" w:sz="0" w:space="0" w:color="auto"/>
                    <w:right w:val="none" w:sz="0" w:space="0" w:color="auto"/>
                  </w:divBdr>
                  <w:divsChild>
                    <w:div w:id="21031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3911">
          <w:marLeft w:val="0"/>
          <w:marRight w:val="0"/>
          <w:marTop w:val="0"/>
          <w:marBottom w:val="0"/>
          <w:divBdr>
            <w:top w:val="none" w:sz="0" w:space="0" w:color="auto"/>
            <w:left w:val="none" w:sz="0" w:space="0" w:color="auto"/>
            <w:bottom w:val="none" w:sz="0" w:space="0" w:color="auto"/>
            <w:right w:val="none" w:sz="0" w:space="0" w:color="auto"/>
          </w:divBdr>
        </w:div>
        <w:div w:id="270549615">
          <w:marLeft w:val="0"/>
          <w:marRight w:val="0"/>
          <w:marTop w:val="0"/>
          <w:marBottom w:val="0"/>
          <w:divBdr>
            <w:top w:val="none" w:sz="0" w:space="0" w:color="auto"/>
            <w:left w:val="none" w:sz="0" w:space="0" w:color="auto"/>
            <w:bottom w:val="none" w:sz="0" w:space="0" w:color="auto"/>
            <w:right w:val="none" w:sz="0" w:space="0" w:color="auto"/>
          </w:divBdr>
        </w:div>
        <w:div w:id="757869496">
          <w:marLeft w:val="0"/>
          <w:marRight w:val="0"/>
          <w:marTop w:val="0"/>
          <w:marBottom w:val="0"/>
          <w:divBdr>
            <w:top w:val="none" w:sz="0" w:space="0" w:color="auto"/>
            <w:left w:val="none" w:sz="0" w:space="0" w:color="auto"/>
            <w:bottom w:val="none" w:sz="0" w:space="0" w:color="auto"/>
            <w:right w:val="none" w:sz="0" w:space="0" w:color="auto"/>
          </w:divBdr>
        </w:div>
        <w:div w:id="1362173453">
          <w:marLeft w:val="0"/>
          <w:marRight w:val="0"/>
          <w:marTop w:val="0"/>
          <w:marBottom w:val="0"/>
          <w:divBdr>
            <w:top w:val="none" w:sz="0" w:space="0" w:color="auto"/>
            <w:left w:val="none" w:sz="0" w:space="0" w:color="auto"/>
            <w:bottom w:val="none" w:sz="0" w:space="0" w:color="auto"/>
            <w:right w:val="none" w:sz="0" w:space="0" w:color="auto"/>
          </w:divBdr>
        </w:div>
        <w:div w:id="1681463303">
          <w:marLeft w:val="0"/>
          <w:marRight w:val="0"/>
          <w:marTop w:val="0"/>
          <w:marBottom w:val="0"/>
          <w:divBdr>
            <w:top w:val="none" w:sz="0" w:space="0" w:color="auto"/>
            <w:left w:val="none" w:sz="0" w:space="0" w:color="auto"/>
            <w:bottom w:val="none" w:sz="0" w:space="0" w:color="auto"/>
            <w:right w:val="none" w:sz="0" w:space="0" w:color="auto"/>
          </w:divBdr>
        </w:div>
        <w:div w:id="1322807610">
          <w:marLeft w:val="0"/>
          <w:marRight w:val="0"/>
          <w:marTop w:val="0"/>
          <w:marBottom w:val="0"/>
          <w:divBdr>
            <w:top w:val="none" w:sz="0" w:space="0" w:color="auto"/>
            <w:left w:val="none" w:sz="0" w:space="0" w:color="auto"/>
            <w:bottom w:val="none" w:sz="0" w:space="0" w:color="auto"/>
            <w:right w:val="none" w:sz="0" w:space="0" w:color="auto"/>
          </w:divBdr>
        </w:div>
        <w:div w:id="1520462569">
          <w:marLeft w:val="0"/>
          <w:marRight w:val="0"/>
          <w:marTop w:val="0"/>
          <w:marBottom w:val="0"/>
          <w:divBdr>
            <w:top w:val="none" w:sz="0" w:space="0" w:color="auto"/>
            <w:left w:val="none" w:sz="0" w:space="0" w:color="auto"/>
            <w:bottom w:val="none" w:sz="0" w:space="0" w:color="auto"/>
            <w:right w:val="none" w:sz="0" w:space="0" w:color="auto"/>
          </w:divBdr>
        </w:div>
        <w:div w:id="207957192">
          <w:marLeft w:val="0"/>
          <w:marRight w:val="0"/>
          <w:marTop w:val="0"/>
          <w:marBottom w:val="0"/>
          <w:divBdr>
            <w:top w:val="none" w:sz="0" w:space="0" w:color="auto"/>
            <w:left w:val="none" w:sz="0" w:space="0" w:color="auto"/>
            <w:bottom w:val="none" w:sz="0" w:space="0" w:color="auto"/>
            <w:right w:val="none" w:sz="0" w:space="0" w:color="auto"/>
          </w:divBdr>
        </w:div>
        <w:div w:id="2095281826">
          <w:marLeft w:val="0"/>
          <w:marRight w:val="0"/>
          <w:marTop w:val="0"/>
          <w:marBottom w:val="0"/>
          <w:divBdr>
            <w:top w:val="none" w:sz="0" w:space="0" w:color="auto"/>
            <w:left w:val="none" w:sz="0" w:space="0" w:color="auto"/>
            <w:bottom w:val="none" w:sz="0" w:space="0" w:color="auto"/>
            <w:right w:val="none" w:sz="0" w:space="0" w:color="auto"/>
          </w:divBdr>
        </w:div>
        <w:div w:id="1524901932">
          <w:marLeft w:val="0"/>
          <w:marRight w:val="0"/>
          <w:marTop w:val="0"/>
          <w:marBottom w:val="0"/>
          <w:divBdr>
            <w:top w:val="none" w:sz="0" w:space="0" w:color="auto"/>
            <w:left w:val="none" w:sz="0" w:space="0" w:color="auto"/>
            <w:bottom w:val="none" w:sz="0" w:space="0" w:color="auto"/>
            <w:right w:val="none" w:sz="0" w:space="0" w:color="auto"/>
          </w:divBdr>
        </w:div>
        <w:div w:id="2037076547">
          <w:marLeft w:val="0"/>
          <w:marRight w:val="0"/>
          <w:marTop w:val="0"/>
          <w:marBottom w:val="0"/>
          <w:divBdr>
            <w:top w:val="none" w:sz="0" w:space="0" w:color="auto"/>
            <w:left w:val="none" w:sz="0" w:space="0" w:color="auto"/>
            <w:bottom w:val="none" w:sz="0" w:space="0" w:color="auto"/>
            <w:right w:val="none" w:sz="0" w:space="0" w:color="auto"/>
          </w:divBdr>
          <w:divsChild>
            <w:div w:id="854466397">
              <w:marLeft w:val="0"/>
              <w:marRight w:val="0"/>
              <w:marTop w:val="0"/>
              <w:marBottom w:val="0"/>
              <w:divBdr>
                <w:top w:val="none" w:sz="0" w:space="0" w:color="auto"/>
                <w:left w:val="none" w:sz="0" w:space="0" w:color="auto"/>
                <w:bottom w:val="none" w:sz="0" w:space="0" w:color="auto"/>
                <w:right w:val="none" w:sz="0" w:space="0" w:color="auto"/>
              </w:divBdr>
            </w:div>
            <w:div w:id="839467430">
              <w:marLeft w:val="0"/>
              <w:marRight w:val="0"/>
              <w:marTop w:val="0"/>
              <w:marBottom w:val="0"/>
              <w:divBdr>
                <w:top w:val="none" w:sz="0" w:space="0" w:color="auto"/>
                <w:left w:val="none" w:sz="0" w:space="0" w:color="auto"/>
                <w:bottom w:val="none" w:sz="0" w:space="0" w:color="auto"/>
                <w:right w:val="none" w:sz="0" w:space="0" w:color="auto"/>
              </w:divBdr>
            </w:div>
            <w:div w:id="445317797">
              <w:marLeft w:val="0"/>
              <w:marRight w:val="0"/>
              <w:marTop w:val="0"/>
              <w:marBottom w:val="0"/>
              <w:divBdr>
                <w:top w:val="none" w:sz="0" w:space="0" w:color="auto"/>
                <w:left w:val="none" w:sz="0" w:space="0" w:color="auto"/>
                <w:bottom w:val="none" w:sz="0" w:space="0" w:color="auto"/>
                <w:right w:val="none" w:sz="0" w:space="0" w:color="auto"/>
              </w:divBdr>
            </w:div>
            <w:div w:id="356581755">
              <w:marLeft w:val="0"/>
              <w:marRight w:val="0"/>
              <w:marTop w:val="0"/>
              <w:marBottom w:val="0"/>
              <w:divBdr>
                <w:top w:val="none" w:sz="0" w:space="0" w:color="auto"/>
                <w:left w:val="none" w:sz="0" w:space="0" w:color="auto"/>
                <w:bottom w:val="none" w:sz="0" w:space="0" w:color="auto"/>
                <w:right w:val="none" w:sz="0" w:space="0" w:color="auto"/>
              </w:divBdr>
            </w:div>
            <w:div w:id="1465922623">
              <w:marLeft w:val="0"/>
              <w:marRight w:val="0"/>
              <w:marTop w:val="0"/>
              <w:marBottom w:val="0"/>
              <w:divBdr>
                <w:top w:val="none" w:sz="0" w:space="0" w:color="auto"/>
                <w:left w:val="none" w:sz="0" w:space="0" w:color="auto"/>
                <w:bottom w:val="none" w:sz="0" w:space="0" w:color="auto"/>
                <w:right w:val="none" w:sz="0" w:space="0" w:color="auto"/>
              </w:divBdr>
            </w:div>
          </w:divsChild>
        </w:div>
        <w:div w:id="651636709">
          <w:marLeft w:val="0"/>
          <w:marRight w:val="0"/>
          <w:marTop w:val="0"/>
          <w:marBottom w:val="0"/>
          <w:divBdr>
            <w:top w:val="none" w:sz="0" w:space="0" w:color="auto"/>
            <w:left w:val="none" w:sz="0" w:space="0" w:color="auto"/>
            <w:bottom w:val="none" w:sz="0" w:space="0" w:color="auto"/>
            <w:right w:val="none" w:sz="0" w:space="0" w:color="auto"/>
          </w:divBdr>
          <w:divsChild>
            <w:div w:id="1815675686">
              <w:marLeft w:val="0"/>
              <w:marRight w:val="0"/>
              <w:marTop w:val="0"/>
              <w:marBottom w:val="0"/>
              <w:divBdr>
                <w:top w:val="none" w:sz="0" w:space="0" w:color="auto"/>
                <w:left w:val="none" w:sz="0" w:space="0" w:color="auto"/>
                <w:bottom w:val="none" w:sz="0" w:space="0" w:color="auto"/>
                <w:right w:val="none" w:sz="0" w:space="0" w:color="auto"/>
              </w:divBdr>
            </w:div>
            <w:div w:id="1284534501">
              <w:marLeft w:val="0"/>
              <w:marRight w:val="0"/>
              <w:marTop w:val="0"/>
              <w:marBottom w:val="0"/>
              <w:divBdr>
                <w:top w:val="none" w:sz="0" w:space="0" w:color="auto"/>
                <w:left w:val="none" w:sz="0" w:space="0" w:color="auto"/>
                <w:bottom w:val="none" w:sz="0" w:space="0" w:color="auto"/>
                <w:right w:val="none" w:sz="0" w:space="0" w:color="auto"/>
              </w:divBdr>
            </w:div>
            <w:div w:id="495924412">
              <w:marLeft w:val="0"/>
              <w:marRight w:val="0"/>
              <w:marTop w:val="0"/>
              <w:marBottom w:val="0"/>
              <w:divBdr>
                <w:top w:val="none" w:sz="0" w:space="0" w:color="auto"/>
                <w:left w:val="none" w:sz="0" w:space="0" w:color="auto"/>
                <w:bottom w:val="none" w:sz="0" w:space="0" w:color="auto"/>
                <w:right w:val="none" w:sz="0" w:space="0" w:color="auto"/>
              </w:divBdr>
            </w:div>
            <w:div w:id="575824895">
              <w:marLeft w:val="0"/>
              <w:marRight w:val="0"/>
              <w:marTop w:val="0"/>
              <w:marBottom w:val="0"/>
              <w:divBdr>
                <w:top w:val="none" w:sz="0" w:space="0" w:color="auto"/>
                <w:left w:val="none" w:sz="0" w:space="0" w:color="auto"/>
                <w:bottom w:val="none" w:sz="0" w:space="0" w:color="auto"/>
                <w:right w:val="none" w:sz="0" w:space="0" w:color="auto"/>
              </w:divBdr>
            </w:div>
            <w:div w:id="891313093">
              <w:marLeft w:val="0"/>
              <w:marRight w:val="0"/>
              <w:marTop w:val="0"/>
              <w:marBottom w:val="0"/>
              <w:divBdr>
                <w:top w:val="none" w:sz="0" w:space="0" w:color="auto"/>
                <w:left w:val="none" w:sz="0" w:space="0" w:color="auto"/>
                <w:bottom w:val="none" w:sz="0" w:space="0" w:color="auto"/>
                <w:right w:val="none" w:sz="0" w:space="0" w:color="auto"/>
              </w:divBdr>
            </w:div>
          </w:divsChild>
        </w:div>
        <w:div w:id="74977848">
          <w:marLeft w:val="0"/>
          <w:marRight w:val="0"/>
          <w:marTop w:val="0"/>
          <w:marBottom w:val="0"/>
          <w:divBdr>
            <w:top w:val="none" w:sz="0" w:space="0" w:color="auto"/>
            <w:left w:val="none" w:sz="0" w:space="0" w:color="auto"/>
            <w:bottom w:val="none" w:sz="0" w:space="0" w:color="auto"/>
            <w:right w:val="none" w:sz="0" w:space="0" w:color="auto"/>
          </w:divBdr>
        </w:div>
        <w:div w:id="1993173721">
          <w:marLeft w:val="0"/>
          <w:marRight w:val="0"/>
          <w:marTop w:val="0"/>
          <w:marBottom w:val="0"/>
          <w:divBdr>
            <w:top w:val="none" w:sz="0" w:space="0" w:color="auto"/>
            <w:left w:val="none" w:sz="0" w:space="0" w:color="auto"/>
            <w:bottom w:val="none" w:sz="0" w:space="0" w:color="auto"/>
            <w:right w:val="none" w:sz="0" w:space="0" w:color="auto"/>
          </w:divBdr>
        </w:div>
        <w:div w:id="662705734">
          <w:marLeft w:val="0"/>
          <w:marRight w:val="0"/>
          <w:marTop w:val="0"/>
          <w:marBottom w:val="0"/>
          <w:divBdr>
            <w:top w:val="none" w:sz="0" w:space="0" w:color="auto"/>
            <w:left w:val="none" w:sz="0" w:space="0" w:color="auto"/>
            <w:bottom w:val="none" w:sz="0" w:space="0" w:color="auto"/>
            <w:right w:val="none" w:sz="0" w:space="0" w:color="auto"/>
          </w:divBdr>
        </w:div>
        <w:div w:id="450974728">
          <w:marLeft w:val="0"/>
          <w:marRight w:val="0"/>
          <w:marTop w:val="0"/>
          <w:marBottom w:val="0"/>
          <w:divBdr>
            <w:top w:val="none" w:sz="0" w:space="0" w:color="auto"/>
            <w:left w:val="none" w:sz="0" w:space="0" w:color="auto"/>
            <w:bottom w:val="none" w:sz="0" w:space="0" w:color="auto"/>
            <w:right w:val="none" w:sz="0" w:space="0" w:color="auto"/>
          </w:divBdr>
        </w:div>
        <w:div w:id="1749108741">
          <w:marLeft w:val="0"/>
          <w:marRight w:val="0"/>
          <w:marTop w:val="0"/>
          <w:marBottom w:val="0"/>
          <w:divBdr>
            <w:top w:val="none" w:sz="0" w:space="0" w:color="auto"/>
            <w:left w:val="none" w:sz="0" w:space="0" w:color="auto"/>
            <w:bottom w:val="none" w:sz="0" w:space="0" w:color="auto"/>
            <w:right w:val="none" w:sz="0" w:space="0" w:color="auto"/>
          </w:divBdr>
        </w:div>
        <w:div w:id="2025594688">
          <w:marLeft w:val="0"/>
          <w:marRight w:val="0"/>
          <w:marTop w:val="0"/>
          <w:marBottom w:val="0"/>
          <w:divBdr>
            <w:top w:val="none" w:sz="0" w:space="0" w:color="auto"/>
            <w:left w:val="none" w:sz="0" w:space="0" w:color="auto"/>
            <w:bottom w:val="none" w:sz="0" w:space="0" w:color="auto"/>
            <w:right w:val="none" w:sz="0" w:space="0" w:color="auto"/>
          </w:divBdr>
        </w:div>
        <w:div w:id="1707101067">
          <w:marLeft w:val="0"/>
          <w:marRight w:val="0"/>
          <w:marTop w:val="0"/>
          <w:marBottom w:val="0"/>
          <w:divBdr>
            <w:top w:val="none" w:sz="0" w:space="0" w:color="auto"/>
            <w:left w:val="none" w:sz="0" w:space="0" w:color="auto"/>
            <w:bottom w:val="none" w:sz="0" w:space="0" w:color="auto"/>
            <w:right w:val="none" w:sz="0" w:space="0" w:color="auto"/>
          </w:divBdr>
        </w:div>
        <w:div w:id="1072002895">
          <w:marLeft w:val="0"/>
          <w:marRight w:val="0"/>
          <w:marTop w:val="0"/>
          <w:marBottom w:val="0"/>
          <w:divBdr>
            <w:top w:val="none" w:sz="0" w:space="0" w:color="auto"/>
            <w:left w:val="none" w:sz="0" w:space="0" w:color="auto"/>
            <w:bottom w:val="none" w:sz="0" w:space="0" w:color="auto"/>
            <w:right w:val="none" w:sz="0" w:space="0" w:color="auto"/>
          </w:divBdr>
        </w:div>
        <w:div w:id="1178731102">
          <w:marLeft w:val="0"/>
          <w:marRight w:val="0"/>
          <w:marTop w:val="0"/>
          <w:marBottom w:val="0"/>
          <w:divBdr>
            <w:top w:val="none" w:sz="0" w:space="0" w:color="auto"/>
            <w:left w:val="none" w:sz="0" w:space="0" w:color="auto"/>
            <w:bottom w:val="none" w:sz="0" w:space="0" w:color="auto"/>
            <w:right w:val="none" w:sz="0" w:space="0" w:color="auto"/>
          </w:divBdr>
        </w:div>
        <w:div w:id="1575551594">
          <w:marLeft w:val="0"/>
          <w:marRight w:val="0"/>
          <w:marTop w:val="0"/>
          <w:marBottom w:val="0"/>
          <w:divBdr>
            <w:top w:val="none" w:sz="0" w:space="0" w:color="auto"/>
            <w:left w:val="none" w:sz="0" w:space="0" w:color="auto"/>
            <w:bottom w:val="none" w:sz="0" w:space="0" w:color="auto"/>
            <w:right w:val="none" w:sz="0" w:space="0" w:color="auto"/>
          </w:divBdr>
        </w:div>
        <w:div w:id="930234314">
          <w:marLeft w:val="0"/>
          <w:marRight w:val="0"/>
          <w:marTop w:val="0"/>
          <w:marBottom w:val="0"/>
          <w:divBdr>
            <w:top w:val="none" w:sz="0" w:space="0" w:color="auto"/>
            <w:left w:val="none" w:sz="0" w:space="0" w:color="auto"/>
            <w:bottom w:val="none" w:sz="0" w:space="0" w:color="auto"/>
            <w:right w:val="none" w:sz="0" w:space="0" w:color="auto"/>
          </w:divBdr>
        </w:div>
        <w:div w:id="1132793645">
          <w:marLeft w:val="0"/>
          <w:marRight w:val="0"/>
          <w:marTop w:val="0"/>
          <w:marBottom w:val="0"/>
          <w:divBdr>
            <w:top w:val="none" w:sz="0" w:space="0" w:color="auto"/>
            <w:left w:val="none" w:sz="0" w:space="0" w:color="auto"/>
            <w:bottom w:val="none" w:sz="0" w:space="0" w:color="auto"/>
            <w:right w:val="none" w:sz="0" w:space="0" w:color="auto"/>
          </w:divBdr>
        </w:div>
        <w:div w:id="741147607">
          <w:marLeft w:val="0"/>
          <w:marRight w:val="0"/>
          <w:marTop w:val="0"/>
          <w:marBottom w:val="0"/>
          <w:divBdr>
            <w:top w:val="none" w:sz="0" w:space="0" w:color="auto"/>
            <w:left w:val="none" w:sz="0" w:space="0" w:color="auto"/>
            <w:bottom w:val="none" w:sz="0" w:space="0" w:color="auto"/>
            <w:right w:val="none" w:sz="0" w:space="0" w:color="auto"/>
          </w:divBdr>
        </w:div>
        <w:div w:id="1545291789">
          <w:marLeft w:val="0"/>
          <w:marRight w:val="0"/>
          <w:marTop w:val="0"/>
          <w:marBottom w:val="0"/>
          <w:divBdr>
            <w:top w:val="none" w:sz="0" w:space="0" w:color="auto"/>
            <w:left w:val="none" w:sz="0" w:space="0" w:color="auto"/>
            <w:bottom w:val="none" w:sz="0" w:space="0" w:color="auto"/>
            <w:right w:val="none" w:sz="0" w:space="0" w:color="auto"/>
          </w:divBdr>
        </w:div>
        <w:div w:id="741215163">
          <w:marLeft w:val="0"/>
          <w:marRight w:val="0"/>
          <w:marTop w:val="0"/>
          <w:marBottom w:val="0"/>
          <w:divBdr>
            <w:top w:val="none" w:sz="0" w:space="0" w:color="auto"/>
            <w:left w:val="none" w:sz="0" w:space="0" w:color="auto"/>
            <w:bottom w:val="none" w:sz="0" w:space="0" w:color="auto"/>
            <w:right w:val="none" w:sz="0" w:space="0" w:color="auto"/>
          </w:divBdr>
        </w:div>
        <w:div w:id="416832097">
          <w:marLeft w:val="0"/>
          <w:marRight w:val="0"/>
          <w:marTop w:val="0"/>
          <w:marBottom w:val="0"/>
          <w:divBdr>
            <w:top w:val="none" w:sz="0" w:space="0" w:color="auto"/>
            <w:left w:val="none" w:sz="0" w:space="0" w:color="auto"/>
            <w:bottom w:val="none" w:sz="0" w:space="0" w:color="auto"/>
            <w:right w:val="none" w:sz="0" w:space="0" w:color="auto"/>
          </w:divBdr>
        </w:div>
        <w:div w:id="1781608589">
          <w:marLeft w:val="0"/>
          <w:marRight w:val="0"/>
          <w:marTop w:val="0"/>
          <w:marBottom w:val="0"/>
          <w:divBdr>
            <w:top w:val="none" w:sz="0" w:space="0" w:color="auto"/>
            <w:left w:val="none" w:sz="0" w:space="0" w:color="auto"/>
            <w:bottom w:val="none" w:sz="0" w:space="0" w:color="auto"/>
            <w:right w:val="none" w:sz="0" w:space="0" w:color="auto"/>
          </w:divBdr>
        </w:div>
        <w:div w:id="971715097">
          <w:marLeft w:val="0"/>
          <w:marRight w:val="0"/>
          <w:marTop w:val="0"/>
          <w:marBottom w:val="0"/>
          <w:divBdr>
            <w:top w:val="none" w:sz="0" w:space="0" w:color="auto"/>
            <w:left w:val="none" w:sz="0" w:space="0" w:color="auto"/>
            <w:bottom w:val="none" w:sz="0" w:space="0" w:color="auto"/>
            <w:right w:val="none" w:sz="0" w:space="0" w:color="auto"/>
          </w:divBdr>
        </w:div>
        <w:div w:id="15427055">
          <w:marLeft w:val="0"/>
          <w:marRight w:val="0"/>
          <w:marTop w:val="0"/>
          <w:marBottom w:val="0"/>
          <w:divBdr>
            <w:top w:val="none" w:sz="0" w:space="0" w:color="auto"/>
            <w:left w:val="none" w:sz="0" w:space="0" w:color="auto"/>
            <w:bottom w:val="none" w:sz="0" w:space="0" w:color="auto"/>
            <w:right w:val="none" w:sz="0" w:space="0" w:color="auto"/>
          </w:divBdr>
        </w:div>
        <w:div w:id="551430498">
          <w:marLeft w:val="0"/>
          <w:marRight w:val="0"/>
          <w:marTop w:val="0"/>
          <w:marBottom w:val="0"/>
          <w:divBdr>
            <w:top w:val="none" w:sz="0" w:space="0" w:color="auto"/>
            <w:left w:val="none" w:sz="0" w:space="0" w:color="auto"/>
            <w:bottom w:val="none" w:sz="0" w:space="0" w:color="auto"/>
            <w:right w:val="none" w:sz="0" w:space="0" w:color="auto"/>
          </w:divBdr>
        </w:div>
        <w:div w:id="439111564">
          <w:marLeft w:val="0"/>
          <w:marRight w:val="0"/>
          <w:marTop w:val="0"/>
          <w:marBottom w:val="0"/>
          <w:divBdr>
            <w:top w:val="none" w:sz="0" w:space="0" w:color="auto"/>
            <w:left w:val="none" w:sz="0" w:space="0" w:color="auto"/>
            <w:bottom w:val="none" w:sz="0" w:space="0" w:color="auto"/>
            <w:right w:val="none" w:sz="0" w:space="0" w:color="auto"/>
          </w:divBdr>
        </w:div>
        <w:div w:id="1029179199">
          <w:marLeft w:val="0"/>
          <w:marRight w:val="0"/>
          <w:marTop w:val="0"/>
          <w:marBottom w:val="0"/>
          <w:divBdr>
            <w:top w:val="none" w:sz="0" w:space="0" w:color="auto"/>
            <w:left w:val="none" w:sz="0" w:space="0" w:color="auto"/>
            <w:bottom w:val="none" w:sz="0" w:space="0" w:color="auto"/>
            <w:right w:val="none" w:sz="0" w:space="0" w:color="auto"/>
          </w:divBdr>
        </w:div>
        <w:div w:id="333339370">
          <w:marLeft w:val="0"/>
          <w:marRight w:val="0"/>
          <w:marTop w:val="0"/>
          <w:marBottom w:val="0"/>
          <w:divBdr>
            <w:top w:val="none" w:sz="0" w:space="0" w:color="auto"/>
            <w:left w:val="none" w:sz="0" w:space="0" w:color="auto"/>
            <w:bottom w:val="none" w:sz="0" w:space="0" w:color="auto"/>
            <w:right w:val="none" w:sz="0" w:space="0" w:color="auto"/>
          </w:divBdr>
        </w:div>
        <w:div w:id="1954899211">
          <w:marLeft w:val="0"/>
          <w:marRight w:val="0"/>
          <w:marTop w:val="0"/>
          <w:marBottom w:val="0"/>
          <w:divBdr>
            <w:top w:val="none" w:sz="0" w:space="0" w:color="auto"/>
            <w:left w:val="none" w:sz="0" w:space="0" w:color="auto"/>
            <w:bottom w:val="none" w:sz="0" w:space="0" w:color="auto"/>
            <w:right w:val="none" w:sz="0" w:space="0" w:color="auto"/>
          </w:divBdr>
        </w:div>
        <w:div w:id="174463616">
          <w:marLeft w:val="0"/>
          <w:marRight w:val="0"/>
          <w:marTop w:val="0"/>
          <w:marBottom w:val="0"/>
          <w:divBdr>
            <w:top w:val="none" w:sz="0" w:space="0" w:color="auto"/>
            <w:left w:val="none" w:sz="0" w:space="0" w:color="auto"/>
            <w:bottom w:val="none" w:sz="0" w:space="0" w:color="auto"/>
            <w:right w:val="none" w:sz="0" w:space="0" w:color="auto"/>
          </w:divBdr>
        </w:div>
        <w:div w:id="574702617">
          <w:marLeft w:val="0"/>
          <w:marRight w:val="0"/>
          <w:marTop w:val="0"/>
          <w:marBottom w:val="0"/>
          <w:divBdr>
            <w:top w:val="none" w:sz="0" w:space="0" w:color="auto"/>
            <w:left w:val="none" w:sz="0" w:space="0" w:color="auto"/>
            <w:bottom w:val="none" w:sz="0" w:space="0" w:color="auto"/>
            <w:right w:val="none" w:sz="0" w:space="0" w:color="auto"/>
          </w:divBdr>
        </w:div>
        <w:div w:id="2142720418">
          <w:marLeft w:val="0"/>
          <w:marRight w:val="0"/>
          <w:marTop w:val="0"/>
          <w:marBottom w:val="0"/>
          <w:divBdr>
            <w:top w:val="none" w:sz="0" w:space="0" w:color="auto"/>
            <w:left w:val="none" w:sz="0" w:space="0" w:color="auto"/>
            <w:bottom w:val="none" w:sz="0" w:space="0" w:color="auto"/>
            <w:right w:val="none" w:sz="0" w:space="0" w:color="auto"/>
          </w:divBdr>
        </w:div>
      </w:divsChild>
    </w:div>
    <w:div w:id="1724868880">
      <w:bodyDiv w:val="1"/>
      <w:marLeft w:val="0"/>
      <w:marRight w:val="0"/>
      <w:marTop w:val="0"/>
      <w:marBottom w:val="0"/>
      <w:divBdr>
        <w:top w:val="none" w:sz="0" w:space="0" w:color="auto"/>
        <w:left w:val="none" w:sz="0" w:space="0" w:color="auto"/>
        <w:bottom w:val="none" w:sz="0" w:space="0" w:color="auto"/>
        <w:right w:val="none" w:sz="0" w:space="0" w:color="auto"/>
      </w:divBdr>
      <w:divsChild>
        <w:div w:id="1813861249">
          <w:marLeft w:val="0"/>
          <w:marRight w:val="0"/>
          <w:marTop w:val="0"/>
          <w:marBottom w:val="0"/>
          <w:divBdr>
            <w:top w:val="none" w:sz="0" w:space="0" w:color="auto"/>
            <w:left w:val="none" w:sz="0" w:space="0" w:color="auto"/>
            <w:bottom w:val="none" w:sz="0" w:space="0" w:color="auto"/>
            <w:right w:val="none" w:sz="0" w:space="0" w:color="auto"/>
          </w:divBdr>
        </w:div>
        <w:div w:id="732972585">
          <w:marLeft w:val="0"/>
          <w:marRight w:val="0"/>
          <w:marTop w:val="0"/>
          <w:marBottom w:val="0"/>
          <w:divBdr>
            <w:top w:val="none" w:sz="0" w:space="0" w:color="auto"/>
            <w:left w:val="none" w:sz="0" w:space="0" w:color="auto"/>
            <w:bottom w:val="none" w:sz="0" w:space="0" w:color="auto"/>
            <w:right w:val="none" w:sz="0" w:space="0" w:color="auto"/>
          </w:divBdr>
        </w:div>
        <w:div w:id="952590341">
          <w:marLeft w:val="0"/>
          <w:marRight w:val="0"/>
          <w:marTop w:val="0"/>
          <w:marBottom w:val="0"/>
          <w:divBdr>
            <w:top w:val="none" w:sz="0" w:space="0" w:color="auto"/>
            <w:left w:val="none" w:sz="0" w:space="0" w:color="auto"/>
            <w:bottom w:val="none" w:sz="0" w:space="0" w:color="auto"/>
            <w:right w:val="none" w:sz="0" w:space="0" w:color="auto"/>
          </w:divBdr>
        </w:div>
        <w:div w:id="1295017413">
          <w:marLeft w:val="0"/>
          <w:marRight w:val="0"/>
          <w:marTop w:val="0"/>
          <w:marBottom w:val="0"/>
          <w:divBdr>
            <w:top w:val="none" w:sz="0" w:space="0" w:color="auto"/>
            <w:left w:val="none" w:sz="0" w:space="0" w:color="auto"/>
            <w:bottom w:val="none" w:sz="0" w:space="0" w:color="auto"/>
            <w:right w:val="none" w:sz="0" w:space="0" w:color="auto"/>
          </w:divBdr>
        </w:div>
        <w:div w:id="1525287903">
          <w:marLeft w:val="0"/>
          <w:marRight w:val="0"/>
          <w:marTop w:val="0"/>
          <w:marBottom w:val="0"/>
          <w:divBdr>
            <w:top w:val="none" w:sz="0" w:space="0" w:color="auto"/>
            <w:left w:val="none" w:sz="0" w:space="0" w:color="auto"/>
            <w:bottom w:val="none" w:sz="0" w:space="0" w:color="auto"/>
            <w:right w:val="none" w:sz="0" w:space="0" w:color="auto"/>
          </w:divBdr>
        </w:div>
        <w:div w:id="1867405230">
          <w:marLeft w:val="0"/>
          <w:marRight w:val="0"/>
          <w:marTop w:val="0"/>
          <w:marBottom w:val="0"/>
          <w:divBdr>
            <w:top w:val="none" w:sz="0" w:space="0" w:color="auto"/>
            <w:left w:val="none" w:sz="0" w:space="0" w:color="auto"/>
            <w:bottom w:val="none" w:sz="0" w:space="0" w:color="auto"/>
            <w:right w:val="none" w:sz="0" w:space="0" w:color="auto"/>
          </w:divBdr>
        </w:div>
        <w:div w:id="1440874601">
          <w:marLeft w:val="0"/>
          <w:marRight w:val="0"/>
          <w:marTop w:val="0"/>
          <w:marBottom w:val="0"/>
          <w:divBdr>
            <w:top w:val="none" w:sz="0" w:space="0" w:color="auto"/>
            <w:left w:val="none" w:sz="0" w:space="0" w:color="auto"/>
            <w:bottom w:val="none" w:sz="0" w:space="0" w:color="auto"/>
            <w:right w:val="none" w:sz="0" w:space="0" w:color="auto"/>
          </w:divBdr>
        </w:div>
        <w:div w:id="948513174">
          <w:marLeft w:val="0"/>
          <w:marRight w:val="0"/>
          <w:marTop w:val="0"/>
          <w:marBottom w:val="0"/>
          <w:divBdr>
            <w:top w:val="none" w:sz="0" w:space="0" w:color="auto"/>
            <w:left w:val="none" w:sz="0" w:space="0" w:color="auto"/>
            <w:bottom w:val="none" w:sz="0" w:space="0" w:color="auto"/>
            <w:right w:val="none" w:sz="0" w:space="0" w:color="auto"/>
          </w:divBdr>
        </w:div>
        <w:div w:id="1795977619">
          <w:marLeft w:val="0"/>
          <w:marRight w:val="0"/>
          <w:marTop w:val="0"/>
          <w:marBottom w:val="0"/>
          <w:divBdr>
            <w:top w:val="none" w:sz="0" w:space="0" w:color="auto"/>
            <w:left w:val="none" w:sz="0" w:space="0" w:color="auto"/>
            <w:bottom w:val="none" w:sz="0" w:space="0" w:color="auto"/>
            <w:right w:val="none" w:sz="0" w:space="0" w:color="auto"/>
          </w:divBdr>
        </w:div>
        <w:div w:id="921109319">
          <w:marLeft w:val="0"/>
          <w:marRight w:val="0"/>
          <w:marTop w:val="0"/>
          <w:marBottom w:val="0"/>
          <w:divBdr>
            <w:top w:val="none" w:sz="0" w:space="0" w:color="auto"/>
            <w:left w:val="none" w:sz="0" w:space="0" w:color="auto"/>
            <w:bottom w:val="none" w:sz="0" w:space="0" w:color="auto"/>
            <w:right w:val="none" w:sz="0" w:space="0" w:color="auto"/>
          </w:divBdr>
        </w:div>
        <w:div w:id="891037193">
          <w:marLeft w:val="0"/>
          <w:marRight w:val="0"/>
          <w:marTop w:val="0"/>
          <w:marBottom w:val="0"/>
          <w:divBdr>
            <w:top w:val="none" w:sz="0" w:space="0" w:color="auto"/>
            <w:left w:val="none" w:sz="0" w:space="0" w:color="auto"/>
            <w:bottom w:val="none" w:sz="0" w:space="0" w:color="auto"/>
            <w:right w:val="none" w:sz="0" w:space="0" w:color="auto"/>
          </w:divBdr>
        </w:div>
        <w:div w:id="795566716">
          <w:marLeft w:val="0"/>
          <w:marRight w:val="0"/>
          <w:marTop w:val="0"/>
          <w:marBottom w:val="0"/>
          <w:divBdr>
            <w:top w:val="none" w:sz="0" w:space="0" w:color="auto"/>
            <w:left w:val="none" w:sz="0" w:space="0" w:color="auto"/>
            <w:bottom w:val="none" w:sz="0" w:space="0" w:color="auto"/>
            <w:right w:val="none" w:sz="0" w:space="0" w:color="auto"/>
          </w:divBdr>
        </w:div>
        <w:div w:id="1400323655">
          <w:marLeft w:val="0"/>
          <w:marRight w:val="0"/>
          <w:marTop w:val="0"/>
          <w:marBottom w:val="0"/>
          <w:divBdr>
            <w:top w:val="none" w:sz="0" w:space="0" w:color="auto"/>
            <w:left w:val="none" w:sz="0" w:space="0" w:color="auto"/>
            <w:bottom w:val="none" w:sz="0" w:space="0" w:color="auto"/>
            <w:right w:val="none" w:sz="0" w:space="0" w:color="auto"/>
          </w:divBdr>
        </w:div>
        <w:div w:id="1265386986">
          <w:marLeft w:val="0"/>
          <w:marRight w:val="0"/>
          <w:marTop w:val="0"/>
          <w:marBottom w:val="0"/>
          <w:divBdr>
            <w:top w:val="none" w:sz="0" w:space="0" w:color="auto"/>
            <w:left w:val="none" w:sz="0" w:space="0" w:color="auto"/>
            <w:bottom w:val="none" w:sz="0" w:space="0" w:color="auto"/>
            <w:right w:val="none" w:sz="0" w:space="0" w:color="auto"/>
          </w:divBdr>
        </w:div>
        <w:div w:id="1223180820">
          <w:marLeft w:val="0"/>
          <w:marRight w:val="0"/>
          <w:marTop w:val="0"/>
          <w:marBottom w:val="0"/>
          <w:divBdr>
            <w:top w:val="none" w:sz="0" w:space="0" w:color="auto"/>
            <w:left w:val="none" w:sz="0" w:space="0" w:color="auto"/>
            <w:bottom w:val="none" w:sz="0" w:space="0" w:color="auto"/>
            <w:right w:val="none" w:sz="0" w:space="0" w:color="auto"/>
          </w:divBdr>
        </w:div>
        <w:div w:id="196771491">
          <w:marLeft w:val="0"/>
          <w:marRight w:val="0"/>
          <w:marTop w:val="0"/>
          <w:marBottom w:val="0"/>
          <w:divBdr>
            <w:top w:val="none" w:sz="0" w:space="0" w:color="auto"/>
            <w:left w:val="none" w:sz="0" w:space="0" w:color="auto"/>
            <w:bottom w:val="none" w:sz="0" w:space="0" w:color="auto"/>
            <w:right w:val="none" w:sz="0" w:space="0" w:color="auto"/>
          </w:divBdr>
        </w:div>
        <w:div w:id="1538852831">
          <w:marLeft w:val="0"/>
          <w:marRight w:val="0"/>
          <w:marTop w:val="0"/>
          <w:marBottom w:val="0"/>
          <w:divBdr>
            <w:top w:val="none" w:sz="0" w:space="0" w:color="auto"/>
            <w:left w:val="none" w:sz="0" w:space="0" w:color="auto"/>
            <w:bottom w:val="none" w:sz="0" w:space="0" w:color="auto"/>
            <w:right w:val="none" w:sz="0" w:space="0" w:color="auto"/>
          </w:divBdr>
        </w:div>
        <w:div w:id="1894460132">
          <w:marLeft w:val="0"/>
          <w:marRight w:val="0"/>
          <w:marTop w:val="0"/>
          <w:marBottom w:val="0"/>
          <w:divBdr>
            <w:top w:val="none" w:sz="0" w:space="0" w:color="auto"/>
            <w:left w:val="none" w:sz="0" w:space="0" w:color="auto"/>
            <w:bottom w:val="none" w:sz="0" w:space="0" w:color="auto"/>
            <w:right w:val="none" w:sz="0" w:space="0" w:color="auto"/>
          </w:divBdr>
        </w:div>
        <w:div w:id="1882286714">
          <w:marLeft w:val="0"/>
          <w:marRight w:val="0"/>
          <w:marTop w:val="0"/>
          <w:marBottom w:val="0"/>
          <w:divBdr>
            <w:top w:val="none" w:sz="0" w:space="0" w:color="auto"/>
            <w:left w:val="none" w:sz="0" w:space="0" w:color="auto"/>
            <w:bottom w:val="none" w:sz="0" w:space="0" w:color="auto"/>
            <w:right w:val="none" w:sz="0" w:space="0" w:color="auto"/>
          </w:divBdr>
        </w:div>
        <w:div w:id="84738999">
          <w:marLeft w:val="0"/>
          <w:marRight w:val="0"/>
          <w:marTop w:val="0"/>
          <w:marBottom w:val="0"/>
          <w:divBdr>
            <w:top w:val="none" w:sz="0" w:space="0" w:color="auto"/>
            <w:left w:val="none" w:sz="0" w:space="0" w:color="auto"/>
            <w:bottom w:val="none" w:sz="0" w:space="0" w:color="auto"/>
            <w:right w:val="none" w:sz="0" w:space="0" w:color="auto"/>
          </w:divBdr>
        </w:div>
        <w:div w:id="273367264">
          <w:marLeft w:val="0"/>
          <w:marRight w:val="0"/>
          <w:marTop w:val="0"/>
          <w:marBottom w:val="0"/>
          <w:divBdr>
            <w:top w:val="none" w:sz="0" w:space="0" w:color="auto"/>
            <w:left w:val="none" w:sz="0" w:space="0" w:color="auto"/>
            <w:bottom w:val="none" w:sz="0" w:space="0" w:color="auto"/>
            <w:right w:val="none" w:sz="0" w:space="0" w:color="auto"/>
          </w:divBdr>
        </w:div>
        <w:div w:id="1825468349">
          <w:marLeft w:val="0"/>
          <w:marRight w:val="0"/>
          <w:marTop w:val="0"/>
          <w:marBottom w:val="0"/>
          <w:divBdr>
            <w:top w:val="none" w:sz="0" w:space="0" w:color="auto"/>
            <w:left w:val="none" w:sz="0" w:space="0" w:color="auto"/>
            <w:bottom w:val="none" w:sz="0" w:space="0" w:color="auto"/>
            <w:right w:val="none" w:sz="0" w:space="0" w:color="auto"/>
          </w:divBdr>
        </w:div>
        <w:div w:id="1464348538">
          <w:marLeft w:val="0"/>
          <w:marRight w:val="0"/>
          <w:marTop w:val="0"/>
          <w:marBottom w:val="0"/>
          <w:divBdr>
            <w:top w:val="none" w:sz="0" w:space="0" w:color="auto"/>
            <w:left w:val="none" w:sz="0" w:space="0" w:color="auto"/>
            <w:bottom w:val="none" w:sz="0" w:space="0" w:color="auto"/>
            <w:right w:val="none" w:sz="0" w:space="0" w:color="auto"/>
          </w:divBdr>
        </w:div>
        <w:div w:id="2105294939">
          <w:marLeft w:val="0"/>
          <w:marRight w:val="0"/>
          <w:marTop w:val="0"/>
          <w:marBottom w:val="0"/>
          <w:divBdr>
            <w:top w:val="none" w:sz="0" w:space="0" w:color="auto"/>
            <w:left w:val="none" w:sz="0" w:space="0" w:color="auto"/>
            <w:bottom w:val="none" w:sz="0" w:space="0" w:color="auto"/>
            <w:right w:val="none" w:sz="0" w:space="0" w:color="auto"/>
          </w:divBdr>
        </w:div>
        <w:div w:id="247691197">
          <w:marLeft w:val="0"/>
          <w:marRight w:val="0"/>
          <w:marTop w:val="0"/>
          <w:marBottom w:val="0"/>
          <w:divBdr>
            <w:top w:val="none" w:sz="0" w:space="0" w:color="auto"/>
            <w:left w:val="none" w:sz="0" w:space="0" w:color="auto"/>
            <w:bottom w:val="none" w:sz="0" w:space="0" w:color="auto"/>
            <w:right w:val="none" w:sz="0" w:space="0" w:color="auto"/>
          </w:divBdr>
        </w:div>
        <w:div w:id="890077143">
          <w:marLeft w:val="0"/>
          <w:marRight w:val="0"/>
          <w:marTop w:val="0"/>
          <w:marBottom w:val="0"/>
          <w:divBdr>
            <w:top w:val="none" w:sz="0" w:space="0" w:color="auto"/>
            <w:left w:val="none" w:sz="0" w:space="0" w:color="auto"/>
            <w:bottom w:val="none" w:sz="0" w:space="0" w:color="auto"/>
            <w:right w:val="none" w:sz="0" w:space="0" w:color="auto"/>
          </w:divBdr>
        </w:div>
        <w:div w:id="469565789">
          <w:marLeft w:val="0"/>
          <w:marRight w:val="0"/>
          <w:marTop w:val="0"/>
          <w:marBottom w:val="0"/>
          <w:divBdr>
            <w:top w:val="none" w:sz="0" w:space="0" w:color="auto"/>
            <w:left w:val="none" w:sz="0" w:space="0" w:color="auto"/>
            <w:bottom w:val="none" w:sz="0" w:space="0" w:color="auto"/>
            <w:right w:val="none" w:sz="0" w:space="0" w:color="auto"/>
          </w:divBdr>
        </w:div>
        <w:div w:id="1375931384">
          <w:marLeft w:val="0"/>
          <w:marRight w:val="0"/>
          <w:marTop w:val="0"/>
          <w:marBottom w:val="0"/>
          <w:divBdr>
            <w:top w:val="none" w:sz="0" w:space="0" w:color="auto"/>
            <w:left w:val="none" w:sz="0" w:space="0" w:color="auto"/>
            <w:bottom w:val="none" w:sz="0" w:space="0" w:color="auto"/>
            <w:right w:val="none" w:sz="0" w:space="0" w:color="auto"/>
          </w:divBdr>
        </w:div>
        <w:div w:id="1170215327">
          <w:marLeft w:val="0"/>
          <w:marRight w:val="0"/>
          <w:marTop w:val="0"/>
          <w:marBottom w:val="0"/>
          <w:divBdr>
            <w:top w:val="none" w:sz="0" w:space="0" w:color="auto"/>
            <w:left w:val="none" w:sz="0" w:space="0" w:color="auto"/>
            <w:bottom w:val="none" w:sz="0" w:space="0" w:color="auto"/>
            <w:right w:val="none" w:sz="0" w:space="0" w:color="auto"/>
          </w:divBdr>
        </w:div>
        <w:div w:id="496961798">
          <w:marLeft w:val="0"/>
          <w:marRight w:val="0"/>
          <w:marTop w:val="0"/>
          <w:marBottom w:val="0"/>
          <w:divBdr>
            <w:top w:val="none" w:sz="0" w:space="0" w:color="auto"/>
            <w:left w:val="none" w:sz="0" w:space="0" w:color="auto"/>
            <w:bottom w:val="none" w:sz="0" w:space="0" w:color="auto"/>
            <w:right w:val="none" w:sz="0" w:space="0" w:color="auto"/>
          </w:divBdr>
        </w:div>
        <w:div w:id="986935977">
          <w:marLeft w:val="0"/>
          <w:marRight w:val="0"/>
          <w:marTop w:val="0"/>
          <w:marBottom w:val="0"/>
          <w:divBdr>
            <w:top w:val="none" w:sz="0" w:space="0" w:color="auto"/>
            <w:left w:val="none" w:sz="0" w:space="0" w:color="auto"/>
            <w:bottom w:val="none" w:sz="0" w:space="0" w:color="auto"/>
            <w:right w:val="none" w:sz="0" w:space="0" w:color="auto"/>
          </w:divBdr>
        </w:div>
        <w:div w:id="1816146241">
          <w:marLeft w:val="0"/>
          <w:marRight w:val="0"/>
          <w:marTop w:val="0"/>
          <w:marBottom w:val="0"/>
          <w:divBdr>
            <w:top w:val="none" w:sz="0" w:space="0" w:color="auto"/>
            <w:left w:val="none" w:sz="0" w:space="0" w:color="auto"/>
            <w:bottom w:val="none" w:sz="0" w:space="0" w:color="auto"/>
            <w:right w:val="none" w:sz="0" w:space="0" w:color="auto"/>
          </w:divBdr>
        </w:div>
        <w:div w:id="827937441">
          <w:marLeft w:val="0"/>
          <w:marRight w:val="0"/>
          <w:marTop w:val="0"/>
          <w:marBottom w:val="0"/>
          <w:divBdr>
            <w:top w:val="none" w:sz="0" w:space="0" w:color="auto"/>
            <w:left w:val="none" w:sz="0" w:space="0" w:color="auto"/>
            <w:bottom w:val="none" w:sz="0" w:space="0" w:color="auto"/>
            <w:right w:val="none" w:sz="0" w:space="0" w:color="auto"/>
          </w:divBdr>
        </w:div>
        <w:div w:id="2079473972">
          <w:marLeft w:val="0"/>
          <w:marRight w:val="0"/>
          <w:marTop w:val="0"/>
          <w:marBottom w:val="0"/>
          <w:divBdr>
            <w:top w:val="none" w:sz="0" w:space="0" w:color="auto"/>
            <w:left w:val="none" w:sz="0" w:space="0" w:color="auto"/>
            <w:bottom w:val="none" w:sz="0" w:space="0" w:color="auto"/>
            <w:right w:val="none" w:sz="0" w:space="0" w:color="auto"/>
          </w:divBdr>
        </w:div>
        <w:div w:id="1940717706">
          <w:marLeft w:val="0"/>
          <w:marRight w:val="0"/>
          <w:marTop w:val="0"/>
          <w:marBottom w:val="0"/>
          <w:divBdr>
            <w:top w:val="none" w:sz="0" w:space="0" w:color="auto"/>
            <w:left w:val="none" w:sz="0" w:space="0" w:color="auto"/>
            <w:bottom w:val="none" w:sz="0" w:space="0" w:color="auto"/>
            <w:right w:val="none" w:sz="0" w:space="0" w:color="auto"/>
          </w:divBdr>
        </w:div>
        <w:div w:id="950552506">
          <w:marLeft w:val="0"/>
          <w:marRight w:val="0"/>
          <w:marTop w:val="0"/>
          <w:marBottom w:val="0"/>
          <w:divBdr>
            <w:top w:val="none" w:sz="0" w:space="0" w:color="auto"/>
            <w:left w:val="none" w:sz="0" w:space="0" w:color="auto"/>
            <w:bottom w:val="none" w:sz="0" w:space="0" w:color="auto"/>
            <w:right w:val="none" w:sz="0" w:space="0" w:color="auto"/>
          </w:divBdr>
        </w:div>
        <w:div w:id="1177958610">
          <w:marLeft w:val="0"/>
          <w:marRight w:val="0"/>
          <w:marTop w:val="0"/>
          <w:marBottom w:val="0"/>
          <w:divBdr>
            <w:top w:val="none" w:sz="0" w:space="0" w:color="auto"/>
            <w:left w:val="none" w:sz="0" w:space="0" w:color="auto"/>
            <w:bottom w:val="none" w:sz="0" w:space="0" w:color="auto"/>
            <w:right w:val="none" w:sz="0" w:space="0" w:color="auto"/>
          </w:divBdr>
        </w:div>
        <w:div w:id="1817524703">
          <w:marLeft w:val="0"/>
          <w:marRight w:val="0"/>
          <w:marTop w:val="0"/>
          <w:marBottom w:val="0"/>
          <w:divBdr>
            <w:top w:val="none" w:sz="0" w:space="0" w:color="auto"/>
            <w:left w:val="none" w:sz="0" w:space="0" w:color="auto"/>
            <w:bottom w:val="none" w:sz="0" w:space="0" w:color="auto"/>
            <w:right w:val="none" w:sz="0" w:space="0" w:color="auto"/>
          </w:divBdr>
        </w:div>
        <w:div w:id="123412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15743-AF46-43D1-98F6-2B1FE9B1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4590</Words>
  <Characters>24744</Characters>
  <Application>Microsoft Office Word</Application>
  <DocSecurity>0</DocSecurity>
  <Lines>515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110/23</dc:title>
  <dc:subject/>
  <dc:creator/>
  <cp:keywords/>
  <dc:description/>
  <cp:lastModifiedBy/>
  <cp:revision>1</cp:revision>
  <dcterms:created xsi:type="dcterms:W3CDTF">2023-08-24T22:18:00Z</dcterms:created>
  <dcterms:modified xsi:type="dcterms:W3CDTF">2023-08-24T22:18:00Z</dcterms:modified>
</cp:coreProperties>
</file>